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1C54D" w14:textId="09D81C13" w:rsidR="003436FE" w:rsidRPr="002B370E" w:rsidRDefault="003436FE">
      <w:pPr>
        <w:pStyle w:val="Subtitle"/>
        <w:spacing w:after="240"/>
        <w:rPr>
          <w:lang w:val="en-GB"/>
        </w:rPr>
      </w:pPr>
      <w:r w:rsidRPr="002B370E">
        <w:rPr>
          <w:lang w:val="en-GB"/>
        </w:rPr>
        <w:t xml:space="preserve">REFERENCE: </w:t>
      </w:r>
      <w:proofErr w:type="spellStart"/>
      <w:r w:rsidR="004E3CFC" w:rsidRPr="004E3CFC">
        <w:rPr>
          <w:lang w:val="en-GB"/>
        </w:rPr>
        <w:t>CheeseCulT</w:t>
      </w:r>
      <w:proofErr w:type="spellEnd"/>
      <w:r w:rsidR="004E3CFC" w:rsidRPr="004E3CFC">
        <w:rPr>
          <w:lang w:val="en-GB"/>
        </w:rPr>
        <w:t>/A2-2.1-19/PB3/SER</w:t>
      </w:r>
    </w:p>
    <w:p w14:paraId="5BAAE85F"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6A176B4"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3B53AA56"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13BA8202"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751A3541"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3138CC" w14:textId="77777777" w:rsidTr="00010683">
        <w:tc>
          <w:tcPr>
            <w:tcW w:w="4820" w:type="dxa"/>
            <w:tcBorders>
              <w:bottom w:val="nil"/>
            </w:tcBorders>
          </w:tcPr>
          <w:p w14:paraId="0979F71A" w14:textId="77777777" w:rsidR="003436FE" w:rsidRPr="002B370E" w:rsidRDefault="003436FE">
            <w:pPr>
              <w:rPr>
                <w:sz w:val="22"/>
                <w:szCs w:val="22"/>
              </w:rPr>
            </w:pPr>
          </w:p>
        </w:tc>
        <w:tc>
          <w:tcPr>
            <w:tcW w:w="1972" w:type="dxa"/>
            <w:shd w:val="pct10" w:color="auto" w:fill="FFFFFF"/>
          </w:tcPr>
          <w:p w14:paraId="270956EC"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2C58513C" w14:textId="77777777" w:rsidR="003436FE" w:rsidRPr="002B370E" w:rsidRDefault="003436FE">
            <w:pPr>
              <w:jc w:val="center"/>
              <w:rPr>
                <w:b/>
                <w:sz w:val="22"/>
                <w:szCs w:val="22"/>
              </w:rPr>
            </w:pPr>
            <w:r w:rsidRPr="002B370E">
              <w:rPr>
                <w:b/>
                <w:sz w:val="22"/>
                <w:szCs w:val="22"/>
              </w:rPr>
              <w:t>TIME*</w:t>
            </w:r>
          </w:p>
        </w:tc>
      </w:tr>
      <w:tr w:rsidR="004612BD" w:rsidRPr="002B370E" w14:paraId="74C60078" w14:textId="77777777" w:rsidTr="00010683">
        <w:tc>
          <w:tcPr>
            <w:tcW w:w="4820" w:type="dxa"/>
            <w:shd w:val="pct10" w:color="auto" w:fill="FFFFFF"/>
          </w:tcPr>
          <w:p w14:paraId="225CC753" w14:textId="77777777" w:rsidR="004612BD" w:rsidRPr="002B370E" w:rsidRDefault="004612BD">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5C576D21" w14:textId="07E21665" w:rsidR="004612BD" w:rsidRPr="002B370E" w:rsidRDefault="004E3CFC" w:rsidP="00FF0DCE">
            <w:pPr>
              <w:spacing w:before="120" w:after="120"/>
              <w:jc w:val="center"/>
              <w:rPr>
                <w:sz w:val="22"/>
                <w:szCs w:val="22"/>
              </w:rPr>
            </w:pPr>
            <w:r>
              <w:rPr>
                <w:sz w:val="22"/>
                <w:szCs w:val="22"/>
              </w:rPr>
              <w:t>28</w:t>
            </w:r>
            <w:r w:rsidR="004612BD">
              <w:rPr>
                <w:sz w:val="22"/>
                <w:szCs w:val="22"/>
              </w:rPr>
              <w:t>/0</w:t>
            </w:r>
            <w:r>
              <w:rPr>
                <w:sz w:val="22"/>
                <w:szCs w:val="22"/>
              </w:rPr>
              <w:t>9</w:t>
            </w:r>
            <w:r w:rsidR="004612BD">
              <w:rPr>
                <w:sz w:val="22"/>
                <w:szCs w:val="22"/>
              </w:rPr>
              <w:t>/20</w:t>
            </w:r>
            <w:r w:rsidR="00BB7A0E">
              <w:rPr>
                <w:sz w:val="22"/>
                <w:szCs w:val="22"/>
              </w:rPr>
              <w:t>20</w:t>
            </w:r>
          </w:p>
        </w:tc>
        <w:tc>
          <w:tcPr>
            <w:tcW w:w="1572" w:type="dxa"/>
          </w:tcPr>
          <w:p w14:paraId="21026AC0" w14:textId="77777777" w:rsidR="004612BD" w:rsidRPr="002B370E" w:rsidRDefault="004612BD" w:rsidP="00FF0DCE">
            <w:pPr>
              <w:spacing w:before="120" w:after="120"/>
              <w:jc w:val="center"/>
              <w:rPr>
                <w:sz w:val="22"/>
                <w:szCs w:val="22"/>
              </w:rPr>
            </w:pPr>
            <w:r>
              <w:rPr>
                <w:sz w:val="22"/>
                <w:szCs w:val="22"/>
              </w:rPr>
              <w:t>14.00</w:t>
            </w:r>
          </w:p>
        </w:tc>
      </w:tr>
      <w:tr w:rsidR="004612BD" w:rsidRPr="002B370E" w14:paraId="624882BF" w14:textId="77777777" w:rsidTr="00010683">
        <w:tc>
          <w:tcPr>
            <w:tcW w:w="4820" w:type="dxa"/>
            <w:shd w:val="pct10" w:color="auto" w:fill="FFFFFF"/>
          </w:tcPr>
          <w:p w14:paraId="6B0CE8B0" w14:textId="77777777" w:rsidR="004612BD" w:rsidRPr="002B370E" w:rsidRDefault="004612BD">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694793C2" w14:textId="7B0467B9" w:rsidR="004612BD" w:rsidRPr="002B370E" w:rsidRDefault="004E3CFC" w:rsidP="00FF0DCE">
            <w:pPr>
              <w:spacing w:before="120" w:after="120"/>
              <w:jc w:val="center"/>
              <w:rPr>
                <w:sz w:val="22"/>
                <w:szCs w:val="22"/>
              </w:rPr>
            </w:pPr>
            <w:r>
              <w:rPr>
                <w:sz w:val="22"/>
                <w:szCs w:val="22"/>
              </w:rPr>
              <w:t>08</w:t>
            </w:r>
            <w:r w:rsidR="004612BD">
              <w:rPr>
                <w:sz w:val="22"/>
                <w:szCs w:val="22"/>
              </w:rPr>
              <w:t>/</w:t>
            </w:r>
            <w:r>
              <w:rPr>
                <w:sz w:val="22"/>
                <w:szCs w:val="22"/>
              </w:rPr>
              <w:t>10</w:t>
            </w:r>
            <w:r w:rsidR="004612BD">
              <w:rPr>
                <w:sz w:val="22"/>
                <w:szCs w:val="22"/>
              </w:rPr>
              <w:t>/20</w:t>
            </w:r>
            <w:r w:rsidR="00BB7A0E">
              <w:rPr>
                <w:sz w:val="22"/>
                <w:szCs w:val="22"/>
              </w:rPr>
              <w:t>20</w:t>
            </w:r>
          </w:p>
        </w:tc>
        <w:tc>
          <w:tcPr>
            <w:tcW w:w="1572" w:type="dxa"/>
          </w:tcPr>
          <w:p w14:paraId="79FC6200" w14:textId="77777777" w:rsidR="004612BD" w:rsidRPr="002B370E" w:rsidRDefault="004612BD" w:rsidP="00FF0DCE">
            <w:pPr>
              <w:spacing w:before="120" w:after="120"/>
              <w:jc w:val="center"/>
              <w:rPr>
                <w:sz w:val="22"/>
                <w:szCs w:val="22"/>
              </w:rPr>
            </w:pPr>
            <w:r w:rsidRPr="002B370E">
              <w:rPr>
                <w:sz w:val="22"/>
                <w:szCs w:val="22"/>
              </w:rPr>
              <w:t>-</w:t>
            </w:r>
          </w:p>
        </w:tc>
      </w:tr>
      <w:tr w:rsidR="004612BD" w:rsidRPr="002B370E" w14:paraId="40166D10" w14:textId="77777777" w:rsidTr="00010683">
        <w:tc>
          <w:tcPr>
            <w:tcW w:w="4820" w:type="dxa"/>
            <w:shd w:val="pct10" w:color="auto" w:fill="FFFFFF"/>
          </w:tcPr>
          <w:p w14:paraId="12CCD732" w14:textId="77777777" w:rsidR="004612BD" w:rsidRPr="002B370E" w:rsidRDefault="004612BD">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57684BAA" w14:textId="79A0E2CD" w:rsidR="004612BD" w:rsidRPr="002B370E" w:rsidRDefault="00BB7A0E" w:rsidP="00FF0DCE">
            <w:pPr>
              <w:spacing w:before="120" w:after="120"/>
              <w:jc w:val="center"/>
              <w:rPr>
                <w:sz w:val="22"/>
                <w:szCs w:val="22"/>
              </w:rPr>
            </w:pPr>
            <w:r>
              <w:rPr>
                <w:sz w:val="22"/>
                <w:szCs w:val="22"/>
              </w:rPr>
              <w:t>1</w:t>
            </w:r>
            <w:r w:rsidR="004E3CFC">
              <w:rPr>
                <w:sz w:val="22"/>
                <w:szCs w:val="22"/>
              </w:rPr>
              <w:t>9</w:t>
            </w:r>
            <w:r w:rsidR="004612BD">
              <w:rPr>
                <w:sz w:val="22"/>
                <w:szCs w:val="22"/>
              </w:rPr>
              <w:t>/</w:t>
            </w:r>
            <w:r w:rsidR="004E3CFC">
              <w:rPr>
                <w:sz w:val="22"/>
                <w:szCs w:val="22"/>
              </w:rPr>
              <w:t>10</w:t>
            </w:r>
            <w:r w:rsidR="004612BD">
              <w:rPr>
                <w:sz w:val="22"/>
                <w:szCs w:val="22"/>
              </w:rPr>
              <w:t>/20</w:t>
            </w:r>
            <w:r>
              <w:rPr>
                <w:sz w:val="22"/>
                <w:szCs w:val="22"/>
              </w:rPr>
              <w:t>20</w:t>
            </w:r>
          </w:p>
        </w:tc>
        <w:tc>
          <w:tcPr>
            <w:tcW w:w="1572" w:type="dxa"/>
          </w:tcPr>
          <w:p w14:paraId="572BA2EE" w14:textId="77777777" w:rsidR="004612BD" w:rsidRPr="002B370E" w:rsidRDefault="009A553A" w:rsidP="00FF0DCE">
            <w:pPr>
              <w:spacing w:before="120" w:after="120"/>
              <w:jc w:val="center"/>
              <w:rPr>
                <w:sz w:val="22"/>
                <w:szCs w:val="22"/>
              </w:rPr>
            </w:pPr>
            <w:r>
              <w:rPr>
                <w:sz w:val="22"/>
                <w:szCs w:val="22"/>
              </w:rPr>
              <w:t>16</w:t>
            </w:r>
            <w:r w:rsidR="004612BD">
              <w:rPr>
                <w:sz w:val="22"/>
                <w:szCs w:val="22"/>
              </w:rPr>
              <w:t>.00</w:t>
            </w:r>
          </w:p>
        </w:tc>
      </w:tr>
      <w:tr w:rsidR="004612BD" w:rsidRPr="002B370E" w14:paraId="346E0241" w14:textId="77777777" w:rsidTr="00010683">
        <w:tc>
          <w:tcPr>
            <w:tcW w:w="4820" w:type="dxa"/>
            <w:shd w:val="pct10" w:color="auto" w:fill="FFFFFF"/>
          </w:tcPr>
          <w:p w14:paraId="3762C82B" w14:textId="77777777" w:rsidR="004612BD" w:rsidRPr="002B370E" w:rsidRDefault="004612BD" w:rsidP="003436FE">
            <w:pPr>
              <w:spacing w:before="120" w:after="120"/>
              <w:rPr>
                <w:b/>
                <w:sz w:val="22"/>
                <w:szCs w:val="22"/>
              </w:rPr>
            </w:pPr>
            <w:r w:rsidRPr="002B370E">
              <w:rPr>
                <w:b/>
                <w:sz w:val="22"/>
                <w:szCs w:val="22"/>
              </w:rPr>
              <w:t>Interviews (if any)</w:t>
            </w:r>
          </w:p>
        </w:tc>
        <w:tc>
          <w:tcPr>
            <w:tcW w:w="1972" w:type="dxa"/>
          </w:tcPr>
          <w:p w14:paraId="63A5ECCA" w14:textId="77777777" w:rsidR="004612BD" w:rsidRPr="002B370E" w:rsidRDefault="004612BD" w:rsidP="00FF0DCE">
            <w:pPr>
              <w:spacing w:before="120" w:after="120"/>
              <w:jc w:val="center"/>
              <w:rPr>
                <w:sz w:val="22"/>
                <w:szCs w:val="22"/>
              </w:rPr>
            </w:pPr>
            <w:r w:rsidRPr="002B370E">
              <w:rPr>
                <w:sz w:val="22"/>
                <w:szCs w:val="22"/>
              </w:rPr>
              <w:t xml:space="preserve"> </w:t>
            </w:r>
            <w:r>
              <w:rPr>
                <w:sz w:val="22"/>
                <w:szCs w:val="22"/>
              </w:rPr>
              <w:t>[</w:t>
            </w:r>
            <w:r w:rsidRPr="008B599C">
              <w:rPr>
                <w:sz w:val="22"/>
                <w:szCs w:val="22"/>
                <w:highlight w:val="lightGray"/>
              </w:rPr>
              <w:t>Not applicable</w:t>
            </w:r>
            <w:r>
              <w:rPr>
                <w:sz w:val="22"/>
                <w:szCs w:val="22"/>
              </w:rPr>
              <w:t>]</w:t>
            </w:r>
            <w:r w:rsidRPr="002B370E">
              <w:rPr>
                <w:sz w:val="22"/>
                <w:szCs w:val="22"/>
              </w:rPr>
              <w:t xml:space="preserve"> </w:t>
            </w:r>
            <w:r w:rsidRPr="002B370E">
              <w:rPr>
                <w:sz w:val="22"/>
                <w:szCs w:val="22"/>
                <w:vertAlign w:val="superscript"/>
              </w:rPr>
              <w:sym w:font="Monotype Sorts" w:char="F027"/>
            </w:r>
          </w:p>
        </w:tc>
        <w:tc>
          <w:tcPr>
            <w:tcW w:w="1572" w:type="dxa"/>
          </w:tcPr>
          <w:p w14:paraId="6F79F30C" w14:textId="77777777" w:rsidR="004612BD" w:rsidRPr="002B370E" w:rsidRDefault="004612BD" w:rsidP="00FF0DCE">
            <w:pPr>
              <w:spacing w:before="120" w:after="120"/>
              <w:jc w:val="center"/>
              <w:rPr>
                <w:sz w:val="22"/>
                <w:szCs w:val="22"/>
              </w:rPr>
            </w:pPr>
            <w:r w:rsidRPr="002B370E">
              <w:rPr>
                <w:sz w:val="22"/>
                <w:szCs w:val="22"/>
              </w:rPr>
              <w:t>-</w:t>
            </w:r>
          </w:p>
        </w:tc>
      </w:tr>
      <w:tr w:rsidR="004612BD" w:rsidRPr="002B370E" w14:paraId="76F4A0C3" w14:textId="77777777" w:rsidTr="00010683">
        <w:tc>
          <w:tcPr>
            <w:tcW w:w="4820" w:type="dxa"/>
            <w:shd w:val="pct10" w:color="auto" w:fill="FFFFFF"/>
          </w:tcPr>
          <w:p w14:paraId="7B594ADB" w14:textId="77777777" w:rsidR="004612BD" w:rsidRPr="002B370E" w:rsidRDefault="004612BD">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2B99AC32" w14:textId="054C7AE3" w:rsidR="004612BD" w:rsidRPr="002B370E" w:rsidRDefault="00C9005A" w:rsidP="00FF0DCE">
            <w:pPr>
              <w:spacing w:before="120" w:after="120"/>
              <w:jc w:val="center"/>
              <w:rPr>
                <w:sz w:val="22"/>
                <w:szCs w:val="22"/>
              </w:rPr>
            </w:pPr>
            <w:r>
              <w:rPr>
                <w:sz w:val="22"/>
                <w:szCs w:val="22"/>
              </w:rPr>
              <w:t>27</w:t>
            </w:r>
            <w:r w:rsidR="004612BD">
              <w:rPr>
                <w:sz w:val="22"/>
                <w:szCs w:val="22"/>
              </w:rPr>
              <w:t>/</w:t>
            </w:r>
            <w:r>
              <w:rPr>
                <w:sz w:val="22"/>
                <w:szCs w:val="22"/>
              </w:rPr>
              <w:t>10</w:t>
            </w:r>
            <w:r w:rsidR="004612BD">
              <w:rPr>
                <w:sz w:val="22"/>
                <w:szCs w:val="22"/>
              </w:rPr>
              <w:t>/20</w:t>
            </w:r>
            <w:r w:rsidR="00BB7A0E">
              <w:rPr>
                <w:sz w:val="22"/>
                <w:szCs w:val="22"/>
              </w:rPr>
              <w:t>20</w:t>
            </w:r>
          </w:p>
        </w:tc>
        <w:tc>
          <w:tcPr>
            <w:tcW w:w="1572" w:type="dxa"/>
          </w:tcPr>
          <w:p w14:paraId="416FBEB9" w14:textId="77777777" w:rsidR="004612BD" w:rsidRPr="002B370E" w:rsidRDefault="004612BD" w:rsidP="00FF0DCE">
            <w:pPr>
              <w:spacing w:before="120" w:after="120"/>
              <w:jc w:val="center"/>
              <w:rPr>
                <w:sz w:val="22"/>
                <w:szCs w:val="22"/>
              </w:rPr>
            </w:pPr>
            <w:r w:rsidRPr="002B370E">
              <w:rPr>
                <w:sz w:val="22"/>
                <w:szCs w:val="22"/>
              </w:rPr>
              <w:t>-</w:t>
            </w:r>
          </w:p>
        </w:tc>
      </w:tr>
      <w:tr w:rsidR="004612BD" w:rsidRPr="002B370E" w14:paraId="08162665" w14:textId="77777777" w:rsidTr="00010683">
        <w:tc>
          <w:tcPr>
            <w:tcW w:w="4820" w:type="dxa"/>
            <w:shd w:val="pct10" w:color="auto" w:fill="FFFFFF"/>
          </w:tcPr>
          <w:p w14:paraId="21C845B6" w14:textId="77777777" w:rsidR="004612BD" w:rsidRPr="002B370E" w:rsidRDefault="004612BD">
            <w:pPr>
              <w:spacing w:before="120" w:after="120"/>
              <w:rPr>
                <w:b/>
                <w:sz w:val="22"/>
                <w:szCs w:val="22"/>
              </w:rPr>
            </w:pPr>
            <w:r w:rsidRPr="002B370E">
              <w:rPr>
                <w:b/>
                <w:sz w:val="22"/>
                <w:szCs w:val="22"/>
              </w:rPr>
              <w:t xml:space="preserve">Notification of award </w:t>
            </w:r>
          </w:p>
        </w:tc>
        <w:tc>
          <w:tcPr>
            <w:tcW w:w="1972" w:type="dxa"/>
          </w:tcPr>
          <w:p w14:paraId="1B272E1D" w14:textId="162BEAB9" w:rsidR="004612BD" w:rsidRPr="002B370E" w:rsidRDefault="004612BD" w:rsidP="00FF0DCE">
            <w:pPr>
              <w:spacing w:before="120" w:after="120"/>
              <w:rPr>
                <w:sz w:val="22"/>
                <w:szCs w:val="22"/>
              </w:rPr>
            </w:pPr>
            <w:r>
              <w:rPr>
                <w:sz w:val="22"/>
                <w:szCs w:val="22"/>
              </w:rPr>
              <w:t xml:space="preserve">      2</w:t>
            </w:r>
            <w:r w:rsidR="00C9005A">
              <w:rPr>
                <w:sz w:val="22"/>
                <w:szCs w:val="22"/>
              </w:rPr>
              <w:t>9</w:t>
            </w:r>
            <w:r>
              <w:rPr>
                <w:sz w:val="22"/>
                <w:szCs w:val="22"/>
              </w:rPr>
              <w:t>/</w:t>
            </w:r>
            <w:r w:rsidR="00C9005A">
              <w:rPr>
                <w:sz w:val="22"/>
                <w:szCs w:val="22"/>
              </w:rPr>
              <w:t>10</w:t>
            </w:r>
            <w:r>
              <w:rPr>
                <w:sz w:val="22"/>
                <w:szCs w:val="22"/>
              </w:rPr>
              <w:t>/20</w:t>
            </w:r>
            <w:r w:rsidR="00BB7A0E">
              <w:rPr>
                <w:sz w:val="22"/>
                <w:szCs w:val="22"/>
              </w:rPr>
              <w:t>20</w:t>
            </w:r>
          </w:p>
        </w:tc>
        <w:tc>
          <w:tcPr>
            <w:tcW w:w="1572" w:type="dxa"/>
          </w:tcPr>
          <w:p w14:paraId="4920BD97" w14:textId="77777777" w:rsidR="004612BD" w:rsidRPr="002B370E" w:rsidRDefault="004612BD" w:rsidP="00FF0DCE">
            <w:pPr>
              <w:spacing w:before="120" w:after="120"/>
              <w:jc w:val="center"/>
              <w:rPr>
                <w:sz w:val="22"/>
                <w:szCs w:val="22"/>
              </w:rPr>
            </w:pPr>
            <w:r w:rsidRPr="002B370E">
              <w:rPr>
                <w:sz w:val="22"/>
                <w:szCs w:val="22"/>
              </w:rPr>
              <w:t>-</w:t>
            </w:r>
          </w:p>
        </w:tc>
      </w:tr>
      <w:tr w:rsidR="004612BD" w:rsidRPr="002B370E" w14:paraId="10A25A4E" w14:textId="77777777" w:rsidTr="00010683">
        <w:tc>
          <w:tcPr>
            <w:tcW w:w="4820" w:type="dxa"/>
            <w:shd w:val="pct10" w:color="auto" w:fill="FFFFFF"/>
          </w:tcPr>
          <w:p w14:paraId="54CBB0AE" w14:textId="77777777" w:rsidR="004612BD" w:rsidRPr="002B370E" w:rsidRDefault="004612BD">
            <w:pPr>
              <w:spacing w:before="120" w:after="120"/>
              <w:rPr>
                <w:b/>
                <w:sz w:val="22"/>
                <w:szCs w:val="22"/>
              </w:rPr>
            </w:pPr>
            <w:r w:rsidRPr="002B370E">
              <w:rPr>
                <w:b/>
                <w:sz w:val="22"/>
                <w:szCs w:val="22"/>
              </w:rPr>
              <w:t>Contract signature</w:t>
            </w:r>
          </w:p>
        </w:tc>
        <w:tc>
          <w:tcPr>
            <w:tcW w:w="1972" w:type="dxa"/>
          </w:tcPr>
          <w:p w14:paraId="2545E1B3" w14:textId="39ACFBDB" w:rsidR="004612BD" w:rsidRPr="002B370E" w:rsidRDefault="00A575AC" w:rsidP="00A575AC">
            <w:pPr>
              <w:spacing w:before="120" w:after="120"/>
              <w:rPr>
                <w:sz w:val="22"/>
                <w:szCs w:val="22"/>
              </w:rPr>
            </w:pPr>
            <w:r>
              <w:rPr>
                <w:sz w:val="22"/>
                <w:szCs w:val="22"/>
              </w:rPr>
              <w:t xml:space="preserve"> November 2020</w:t>
            </w:r>
          </w:p>
        </w:tc>
        <w:tc>
          <w:tcPr>
            <w:tcW w:w="1572" w:type="dxa"/>
          </w:tcPr>
          <w:p w14:paraId="04F04561" w14:textId="77777777" w:rsidR="004612BD" w:rsidRPr="002B370E" w:rsidRDefault="004612BD" w:rsidP="00FF0DCE">
            <w:pPr>
              <w:spacing w:before="120" w:after="120"/>
              <w:jc w:val="center"/>
              <w:rPr>
                <w:sz w:val="22"/>
                <w:szCs w:val="22"/>
              </w:rPr>
            </w:pPr>
            <w:r w:rsidRPr="002B370E">
              <w:rPr>
                <w:sz w:val="22"/>
                <w:szCs w:val="22"/>
              </w:rPr>
              <w:t>-</w:t>
            </w:r>
          </w:p>
        </w:tc>
      </w:tr>
      <w:tr w:rsidR="004612BD" w:rsidRPr="002B370E" w14:paraId="1607B818" w14:textId="77777777" w:rsidTr="00010683">
        <w:tc>
          <w:tcPr>
            <w:tcW w:w="4820" w:type="dxa"/>
            <w:shd w:val="pct10" w:color="auto" w:fill="FFFFFF"/>
          </w:tcPr>
          <w:p w14:paraId="3F6F216D" w14:textId="77777777" w:rsidR="004612BD" w:rsidRPr="002B370E" w:rsidRDefault="004612BD">
            <w:pPr>
              <w:spacing w:before="120" w:after="120"/>
              <w:rPr>
                <w:b/>
                <w:sz w:val="22"/>
                <w:szCs w:val="22"/>
              </w:rPr>
            </w:pPr>
            <w:r>
              <w:rPr>
                <w:b/>
                <w:sz w:val="22"/>
                <w:szCs w:val="22"/>
              </w:rPr>
              <w:t>Start</w:t>
            </w:r>
            <w:r w:rsidRPr="002B370E">
              <w:rPr>
                <w:b/>
                <w:sz w:val="22"/>
                <w:szCs w:val="22"/>
              </w:rPr>
              <w:t xml:space="preserve"> date</w:t>
            </w:r>
          </w:p>
        </w:tc>
        <w:tc>
          <w:tcPr>
            <w:tcW w:w="1972" w:type="dxa"/>
          </w:tcPr>
          <w:p w14:paraId="25622A31" w14:textId="316B04A6" w:rsidR="004612BD" w:rsidRPr="002B370E" w:rsidRDefault="00A575AC" w:rsidP="00A575AC">
            <w:pPr>
              <w:spacing w:before="120" w:after="120"/>
              <w:rPr>
                <w:sz w:val="22"/>
                <w:szCs w:val="22"/>
              </w:rPr>
            </w:pPr>
            <w:r>
              <w:rPr>
                <w:sz w:val="22"/>
                <w:szCs w:val="22"/>
              </w:rPr>
              <w:t xml:space="preserve"> </w:t>
            </w:r>
            <w:bookmarkStart w:id="1" w:name="_GoBack"/>
            <w:bookmarkEnd w:id="1"/>
            <w:r>
              <w:rPr>
                <w:sz w:val="22"/>
                <w:szCs w:val="22"/>
              </w:rPr>
              <w:t>November 2020</w:t>
            </w:r>
          </w:p>
        </w:tc>
        <w:tc>
          <w:tcPr>
            <w:tcW w:w="1572" w:type="dxa"/>
          </w:tcPr>
          <w:p w14:paraId="41F95A3D" w14:textId="77777777" w:rsidR="004612BD" w:rsidRPr="002B370E" w:rsidRDefault="004612BD" w:rsidP="00FF0DCE">
            <w:pPr>
              <w:spacing w:before="120" w:after="120"/>
              <w:jc w:val="center"/>
              <w:rPr>
                <w:sz w:val="22"/>
                <w:szCs w:val="22"/>
              </w:rPr>
            </w:pPr>
            <w:r w:rsidRPr="002B370E">
              <w:rPr>
                <w:sz w:val="22"/>
                <w:szCs w:val="22"/>
              </w:rPr>
              <w:t>-</w:t>
            </w:r>
          </w:p>
        </w:tc>
      </w:tr>
    </w:tbl>
    <w:p w14:paraId="412E33B4" w14:textId="77777777"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24826911"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3A058180"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0045DA8E" w14:textId="07E4B2C2"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w:t>
      </w:r>
      <w:r w:rsidR="00EE5A83">
        <w:rPr>
          <w:sz w:val="22"/>
          <w:szCs w:val="22"/>
        </w:rPr>
        <w:lastRenderedPageBreak/>
        <w:t>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4946B3">
        <w:rPr>
          <w:sz w:val="22"/>
          <w:szCs w:val="22"/>
        </w:rPr>
        <w:t>2</w:t>
      </w:r>
      <w:r w:rsidR="00C330E1">
        <w:rPr>
          <w:sz w:val="22"/>
          <w:szCs w:val="22"/>
        </w:rPr>
        <w:t>.</w:t>
      </w:r>
      <w:r w:rsidR="004E248D">
        <w:rPr>
          <w:sz w:val="22"/>
          <w:szCs w:val="22"/>
        </w:rPr>
        <w:t xml:space="preserve"> </w:t>
      </w:r>
      <w:r w:rsidR="00F80338">
        <w:rPr>
          <w:sz w:val="22"/>
          <w:szCs w:val="22"/>
        </w:rPr>
        <w:t>(rejection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12DE1EE7"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6E5448ED" w14:textId="77777777"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14:paraId="327E9F78" w14:textId="77777777" w:rsidR="00D66CD2" w:rsidRPr="008B599C" w:rsidRDefault="00D66CD2" w:rsidP="004612B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612BD">
        <w:rPr>
          <w:sz w:val="22"/>
          <w:szCs w:val="22"/>
        </w:rPr>
        <w:t>Subcontracting is allowed but the contractor will retain full liability towards the contracting</w:t>
      </w:r>
      <w:r w:rsidRPr="00200F20">
        <w:rPr>
          <w:sz w:val="22"/>
          <w:szCs w:val="22"/>
        </w:rPr>
        <w:t xml:space="preserve">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14:paraId="3EB895E3" w14:textId="0B4E19F2" w:rsidR="003436FE" w:rsidRPr="00632671" w:rsidRDefault="004946B3"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Pr>
          <w:sz w:val="22"/>
          <w:szCs w:val="22"/>
        </w:rPr>
        <w:t xml:space="preserve">and capacity providing entities </w:t>
      </w:r>
      <w:r w:rsidRPr="00632671">
        <w:rPr>
          <w:sz w:val="22"/>
          <w:szCs w:val="22"/>
        </w:rPr>
        <w:t>must be eligible for the contract</w:t>
      </w:r>
      <w:r w:rsidR="003436FE" w:rsidRPr="00632671">
        <w:rPr>
          <w:sz w:val="22"/>
          <w:szCs w:val="22"/>
        </w:rPr>
        <w:t>.</w:t>
      </w:r>
    </w:p>
    <w:p w14:paraId="4A5AF065" w14:textId="266C2D99" w:rsidR="003436FE" w:rsidRPr="00632671" w:rsidRDefault="004946B3"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Pr>
          <w:sz w:val="22"/>
          <w:szCs w:val="22"/>
        </w:rPr>
        <w:t xml:space="preserve">and capacity providing entities </w:t>
      </w:r>
      <w:r w:rsidRPr="00632671">
        <w:rPr>
          <w:sz w:val="22"/>
          <w:szCs w:val="22"/>
        </w:rPr>
        <w:t>cannot be in any of the exclusion situations listed in Section 2.</w:t>
      </w:r>
      <w:r>
        <w:rPr>
          <w:sz w:val="22"/>
          <w:szCs w:val="22"/>
        </w:rPr>
        <w:t>6</w:t>
      </w:r>
      <w:r w:rsidRPr="00632671">
        <w:rPr>
          <w:sz w:val="22"/>
          <w:szCs w:val="22"/>
        </w:rPr>
        <w:t>.</w:t>
      </w:r>
      <w:r>
        <w:rPr>
          <w:sz w:val="22"/>
          <w:szCs w:val="22"/>
        </w:rPr>
        <w:t>10.1</w:t>
      </w:r>
      <w:r w:rsidRPr="00632671">
        <w:rPr>
          <w:sz w:val="22"/>
          <w:szCs w:val="22"/>
        </w:rPr>
        <w:t xml:space="preserve"> of the </w:t>
      </w:r>
      <w:r>
        <w:rPr>
          <w:sz w:val="22"/>
          <w:szCs w:val="22"/>
        </w:rPr>
        <w:t>p</w:t>
      </w:r>
      <w:r w:rsidRPr="00632671">
        <w:rPr>
          <w:sz w:val="22"/>
          <w:szCs w:val="22"/>
        </w:rPr>
        <w:t xml:space="preserve">ractical </w:t>
      </w:r>
      <w:r>
        <w:rPr>
          <w:sz w:val="22"/>
          <w:szCs w:val="22"/>
        </w:rPr>
        <w:t>g</w:t>
      </w:r>
      <w:r w:rsidRPr="00632671">
        <w:rPr>
          <w:sz w:val="22"/>
          <w:szCs w:val="22"/>
        </w:rPr>
        <w:t>uide</w:t>
      </w:r>
      <w:r w:rsidR="003436FE" w:rsidRPr="00632671">
        <w:rPr>
          <w:sz w:val="22"/>
          <w:szCs w:val="22"/>
        </w:rPr>
        <w:t xml:space="preserve">. </w:t>
      </w:r>
    </w:p>
    <w:p w14:paraId="1DC51EBF"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2E3946E0"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6660CFC5"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B0FB4F3" w14:textId="42313516"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149D95D6"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7C89F81F"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5400C51B"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C84247E" w14:textId="77777777" w:rsidR="00EA3A4B" w:rsidRPr="00EA3A4B" w:rsidRDefault="00EA3A4B" w:rsidP="00EA3A4B">
      <w:pPr>
        <w:numPr>
          <w:ilvl w:val="0"/>
          <w:numId w:val="27"/>
        </w:numPr>
        <w:tabs>
          <w:tab w:val="num" w:pos="851"/>
        </w:tabs>
        <w:spacing w:before="120" w:after="120"/>
        <w:ind w:left="851" w:hanging="284"/>
        <w:jc w:val="both"/>
        <w:rPr>
          <w:sz w:val="22"/>
          <w:szCs w:val="22"/>
        </w:rPr>
      </w:pPr>
      <w:r w:rsidRPr="00EA3A4B">
        <w:rPr>
          <w:sz w:val="22"/>
          <w:szCs w:val="22"/>
        </w:rPr>
        <w:t>Signed statements of exclusivity and availability (using the template included with the tender submission form), one for each key expert, the purpose of which are as follows:</w:t>
      </w:r>
    </w:p>
    <w:p w14:paraId="3478C067" w14:textId="77777777" w:rsidR="00EA3A4B" w:rsidRPr="00EA3A4B" w:rsidRDefault="00EA3A4B" w:rsidP="00EA3A4B">
      <w:pPr>
        <w:numPr>
          <w:ilvl w:val="0"/>
          <w:numId w:val="35"/>
        </w:numPr>
        <w:tabs>
          <w:tab w:val="clear" w:pos="360"/>
        </w:tabs>
        <w:spacing w:before="120" w:after="120"/>
        <w:ind w:left="1276"/>
        <w:jc w:val="both"/>
        <w:rPr>
          <w:sz w:val="22"/>
          <w:szCs w:val="22"/>
        </w:rPr>
      </w:pPr>
      <w:r w:rsidRPr="00EA3A4B">
        <w:rPr>
          <w:sz w:val="22"/>
          <w:szCs w:val="22"/>
        </w:rPr>
        <w:t>The key experts proposed in this tender must not be part of any other tender submitted for this tender procedure. They must therefore commit themselves exclusively to the tenderer.</w:t>
      </w:r>
    </w:p>
    <w:p w14:paraId="177A05F7" w14:textId="77777777" w:rsidR="00EA3A4B" w:rsidRPr="00EA3A4B" w:rsidRDefault="00EA3A4B" w:rsidP="00EA3A4B">
      <w:pPr>
        <w:keepNext/>
        <w:numPr>
          <w:ilvl w:val="0"/>
          <w:numId w:val="35"/>
        </w:numPr>
        <w:tabs>
          <w:tab w:val="clear" w:pos="360"/>
        </w:tabs>
        <w:spacing w:before="120" w:after="120"/>
        <w:ind w:left="1276" w:hanging="357"/>
        <w:jc w:val="both"/>
        <w:rPr>
          <w:sz w:val="22"/>
          <w:szCs w:val="22"/>
        </w:rPr>
      </w:pPr>
      <w:r w:rsidRPr="00EA3A4B">
        <w:rPr>
          <w:sz w:val="22"/>
          <w:szCs w:val="22"/>
        </w:rPr>
        <w:lastRenderedPageBreak/>
        <w:t>Each key expert must also undertake to be available, able and willing to work for the whole period scheduled for his/her input to implement the tasks set out in the terms of reference and/or in the organisation and methodology.</w:t>
      </w:r>
    </w:p>
    <w:p w14:paraId="3F438057" w14:textId="77777777" w:rsidR="00EA3A4B" w:rsidRPr="00EA3A4B" w:rsidRDefault="00EA3A4B" w:rsidP="00EA3A4B">
      <w:pPr>
        <w:pStyle w:val="BodyText2"/>
        <w:tabs>
          <w:tab w:val="clear" w:pos="567"/>
        </w:tabs>
        <w:spacing w:before="120" w:after="120"/>
        <w:ind w:left="851"/>
        <w:rPr>
          <w:sz w:val="22"/>
          <w:szCs w:val="22"/>
        </w:rPr>
      </w:pPr>
      <w:r w:rsidRPr="00EA3A4B">
        <w:rPr>
          <w:sz w:val="22"/>
          <w:szCs w:val="22"/>
        </w:rPr>
        <w:t>Note that non-key experts must not be asked to sign statements of exclusivity and availability.</w:t>
      </w:r>
    </w:p>
    <w:p w14:paraId="1B9F5882" w14:textId="77777777" w:rsidR="00EA3A4B" w:rsidRPr="008B599C" w:rsidRDefault="00EA3A4B" w:rsidP="00EA3A4B">
      <w:pPr>
        <w:pStyle w:val="BodyText2"/>
        <w:tabs>
          <w:tab w:val="clear" w:pos="567"/>
        </w:tabs>
        <w:spacing w:before="120" w:after="120"/>
        <w:ind w:left="851"/>
        <w:rPr>
          <w:sz w:val="22"/>
          <w:szCs w:val="22"/>
          <w:highlight w:val="lightGray"/>
        </w:rPr>
      </w:pPr>
      <w:r w:rsidRPr="00EA3A4B">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4B1330F8" w14:textId="77777777" w:rsidR="00EA3A4B" w:rsidRPr="00EA3A4B" w:rsidRDefault="00EA3A4B" w:rsidP="00EA3A4B">
      <w:pPr>
        <w:pStyle w:val="BodyText2"/>
        <w:tabs>
          <w:tab w:val="clear" w:pos="567"/>
        </w:tabs>
        <w:spacing w:before="120" w:after="120"/>
        <w:ind w:left="851"/>
        <w:rPr>
          <w:sz w:val="22"/>
          <w:szCs w:val="22"/>
        </w:rPr>
      </w:pPr>
      <w:r w:rsidRPr="00EA3A4B">
        <w:rPr>
          <w:sz w:val="22"/>
          <w:szCs w:val="22"/>
        </w:rPr>
        <w:t>The expert may participate in parallel tender procedures but must inform the contracting authority of these in the statement of exclusivity and availability. Furthermore, the expert is expected to</w:t>
      </w:r>
      <w:r w:rsidRPr="00EA3A4B" w:rsidDel="00495144">
        <w:rPr>
          <w:sz w:val="22"/>
          <w:szCs w:val="22"/>
        </w:rPr>
        <w:t xml:space="preserve"> </w:t>
      </w:r>
      <w:r w:rsidRPr="00EA3A4B">
        <w:rPr>
          <w:sz w:val="22"/>
          <w:szCs w:val="22"/>
        </w:rPr>
        <w:t>notify the tenderer immediately if he/she is successful in another tender procedure and he/she is expected to accept the first engagement offered to him/her chronologically.</w:t>
      </w:r>
    </w:p>
    <w:p w14:paraId="3A4A6758" w14:textId="77777777" w:rsidR="00EA3A4B" w:rsidRPr="00EA3A4B" w:rsidRDefault="00EA3A4B" w:rsidP="00EA3A4B">
      <w:pPr>
        <w:pStyle w:val="BodyText2"/>
        <w:tabs>
          <w:tab w:val="clear" w:pos="567"/>
        </w:tabs>
        <w:spacing w:before="120" w:after="120"/>
        <w:ind w:left="851"/>
        <w:rPr>
          <w:sz w:val="22"/>
          <w:szCs w:val="22"/>
        </w:rPr>
      </w:pPr>
      <w:r w:rsidRPr="00EA3A4B">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536B7F39" w14:textId="69BA9C08" w:rsidR="00EA3A4B" w:rsidRPr="00EA3A4B" w:rsidRDefault="00EA3A4B" w:rsidP="00EA3A4B">
      <w:pPr>
        <w:pStyle w:val="BodyText2"/>
        <w:widowControl w:val="0"/>
        <w:tabs>
          <w:tab w:val="clear" w:pos="567"/>
        </w:tabs>
        <w:spacing w:before="120" w:after="120"/>
        <w:ind w:left="851"/>
        <w:rPr>
          <w:sz w:val="22"/>
          <w:szCs w:val="22"/>
        </w:rPr>
      </w:pPr>
      <w:r w:rsidRPr="00EA3A4B">
        <w:rPr>
          <w:sz w:val="22"/>
          <w:szCs w:val="22"/>
        </w:rPr>
        <w:t>Having selected a firm partly on the basis of an evaluation of the key experts presented in the tender, the contracting authority expects the contract to be executed by these specific experts. However, after the award letter, the selected tenderer may propose replacements for the key experts under certain conditions (for further information see point 14).</w:t>
      </w:r>
    </w:p>
    <w:p w14:paraId="3C9682C9" w14:textId="18725BA8" w:rsidR="003436FE" w:rsidRPr="009D164C" w:rsidRDefault="003436FE" w:rsidP="003436FE">
      <w:pPr>
        <w:numPr>
          <w:ilvl w:val="0"/>
          <w:numId w:val="27"/>
        </w:numPr>
        <w:tabs>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 using the format attached to the tender submission form</w:t>
      </w:r>
      <w:r w:rsidRPr="00D26233">
        <w:rPr>
          <w:sz w:val="22"/>
          <w:szCs w:val="22"/>
        </w:rPr>
        <w:t>.</w:t>
      </w:r>
    </w:p>
    <w:p w14:paraId="75243B06" w14:textId="77777777" w:rsidR="003436FE" w:rsidRPr="001B1598" w:rsidRDefault="003436FE" w:rsidP="003436FE">
      <w:pPr>
        <w:numPr>
          <w:ilvl w:val="0"/>
          <w:numId w:val="27"/>
        </w:numPr>
        <w:tabs>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09F94580" w14:textId="77777777" w:rsidR="003436FE" w:rsidRPr="00B806A1" w:rsidRDefault="003436FE" w:rsidP="003436FE">
      <w:pPr>
        <w:numPr>
          <w:ilvl w:val="0"/>
          <w:numId w:val="27"/>
        </w:numPr>
        <w:tabs>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3AEBFDC4" w14:textId="77777777" w:rsidR="003436FE" w:rsidRPr="00BF0BD3" w:rsidRDefault="003436FE" w:rsidP="003436FE">
      <w:pPr>
        <w:numPr>
          <w:ilvl w:val="0"/>
          <w:numId w:val="27"/>
        </w:numPr>
        <w:tabs>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0A731FDF" w14:textId="37034C47" w:rsidR="003436FE" w:rsidRDefault="003436FE" w:rsidP="007A29F5">
      <w:pPr>
        <w:numPr>
          <w:ilvl w:val="0"/>
          <w:numId w:val="20"/>
        </w:numPr>
        <w:tabs>
          <w:tab w:val="num" w:pos="567"/>
        </w:tabs>
        <w:spacing w:before="120" w:after="120"/>
        <w:ind w:left="567" w:hanging="567"/>
        <w:jc w:val="both"/>
        <w:rPr>
          <w:sz w:val="22"/>
          <w:szCs w:val="22"/>
        </w:rPr>
      </w:pPr>
      <w:r w:rsidRPr="002B370E">
        <w:rPr>
          <w:b/>
          <w:sz w:val="22"/>
          <w:szCs w:val="22"/>
        </w:rPr>
        <w:lastRenderedPageBreak/>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4920674" w14:textId="465B27B4" w:rsidR="00EA3A4B" w:rsidRDefault="00EA3A4B" w:rsidP="007A29F5">
      <w:pPr>
        <w:numPr>
          <w:ilvl w:val="0"/>
          <w:numId w:val="20"/>
        </w:numPr>
        <w:tabs>
          <w:tab w:val="num" w:pos="567"/>
        </w:tabs>
        <w:spacing w:before="120" w:after="120"/>
        <w:ind w:left="567" w:hanging="567"/>
        <w:jc w:val="both"/>
        <w:rPr>
          <w:sz w:val="22"/>
          <w:szCs w:val="22"/>
        </w:rPr>
      </w:pPr>
      <w:r w:rsidRPr="00EA3A4B">
        <w:rPr>
          <w:b/>
          <w:bCs/>
          <w:sz w:val="22"/>
          <w:szCs w:val="22"/>
        </w:rPr>
        <w:t>Key experts</w:t>
      </w:r>
      <w:r w:rsidRPr="00EA3A4B">
        <w:rPr>
          <w:sz w:val="22"/>
          <w:szCs w:val="22"/>
        </w:rPr>
        <w:t xml:space="preserve"> (to become Annex IV to the contract). The key experts are those whose involvement is considered to be instrumental to achieve the contract objectives</w:t>
      </w:r>
      <w:r>
        <w:rPr>
          <w:sz w:val="22"/>
          <w:szCs w:val="22"/>
        </w:rPr>
        <w:t>.</w:t>
      </w:r>
    </w:p>
    <w:p w14:paraId="275A2311" w14:textId="77777777" w:rsidR="00EA3A4B" w:rsidRPr="00905D25" w:rsidRDefault="00EA3A4B" w:rsidP="00EA3A4B">
      <w:pPr>
        <w:spacing w:before="120" w:after="120"/>
        <w:ind w:left="567"/>
        <w:jc w:val="both"/>
        <w:rPr>
          <w:sz w:val="22"/>
          <w:szCs w:val="22"/>
        </w:rPr>
      </w:pPr>
      <w:r w:rsidRPr="00905D25">
        <w:rPr>
          <w:sz w:val="22"/>
          <w:szCs w:val="22"/>
        </w:rPr>
        <w:t>Annex IV to the draft contract contains the templates that tenderers must use, including:</w:t>
      </w:r>
    </w:p>
    <w:p w14:paraId="480008C9" w14:textId="77777777" w:rsidR="00EA3A4B" w:rsidRPr="00905D25" w:rsidRDefault="00EA3A4B" w:rsidP="00EA3A4B">
      <w:pPr>
        <w:numPr>
          <w:ilvl w:val="0"/>
          <w:numId w:val="4"/>
        </w:numPr>
        <w:tabs>
          <w:tab w:val="clear" w:pos="360"/>
        </w:tabs>
        <w:spacing w:before="120" w:after="120"/>
        <w:ind w:left="993" w:hanging="425"/>
        <w:jc w:val="both"/>
        <w:rPr>
          <w:sz w:val="22"/>
          <w:szCs w:val="22"/>
        </w:rPr>
      </w:pPr>
      <w:r w:rsidRPr="00905D25">
        <w:rPr>
          <w:sz w:val="22"/>
          <w:szCs w:val="22"/>
        </w:rPr>
        <w:t>a list of the names of the key experts;</w:t>
      </w:r>
    </w:p>
    <w:p w14:paraId="445DD70B" w14:textId="77777777" w:rsidR="00EA3A4B" w:rsidRPr="00905D25" w:rsidRDefault="00EA3A4B" w:rsidP="00EA3A4B">
      <w:pPr>
        <w:numPr>
          <w:ilvl w:val="0"/>
          <w:numId w:val="4"/>
        </w:numPr>
        <w:tabs>
          <w:tab w:val="clear" w:pos="360"/>
        </w:tabs>
        <w:spacing w:before="120" w:after="120"/>
        <w:ind w:left="993" w:hanging="425"/>
        <w:jc w:val="both"/>
        <w:rPr>
          <w:sz w:val="22"/>
          <w:szCs w:val="22"/>
        </w:rPr>
      </w:pPr>
      <w:r w:rsidRPr="00905D25">
        <w:rPr>
          <w:sz w:val="22"/>
          <w:szCs w:val="22"/>
        </w:rPr>
        <w:t>the CVs of each of the key experts.</w:t>
      </w:r>
      <w:r w:rsidRPr="00905D25">
        <w:rPr>
          <w:b/>
          <w:sz w:val="22"/>
          <w:szCs w:val="22"/>
        </w:rPr>
        <w:t xml:space="preserve"> </w:t>
      </w:r>
      <w:r w:rsidRPr="00905D25">
        <w:rPr>
          <w:sz w:val="22"/>
          <w:szCs w:val="22"/>
        </w:rPr>
        <w:t>Each CV should be no longer than 3 pages and only one CV must be provided for each position identified in the terms of reference. Only the work experience mentioned in the CV will be considered by the evaluation committee. Note that the CVs of non-key experts must not be submitted.</w:t>
      </w:r>
    </w:p>
    <w:p w14:paraId="320EF3D1" w14:textId="1C3E0B07" w:rsidR="00EA3A4B" w:rsidRPr="007A29F5" w:rsidRDefault="00EA3A4B" w:rsidP="00905D25">
      <w:pPr>
        <w:spacing w:before="120" w:after="120"/>
        <w:ind w:left="567"/>
        <w:jc w:val="both"/>
        <w:rPr>
          <w:sz w:val="22"/>
          <w:szCs w:val="22"/>
        </w:rPr>
      </w:pPr>
      <w:r w:rsidRPr="00905D25">
        <w:rPr>
          <w:sz w:val="22"/>
          <w:szCs w:val="22"/>
        </w:rPr>
        <w:t xml:space="preserve">The qualifications and experience of each key expert must clearly match the profiles indicated in the terms of reference. If an expert does not meet the minimum requirements for each evaluation criterion (i.e. qualification and skills, general professional experience and specific professional experience), he/she must be rejected. In such case the entire tender shall be rejected. </w:t>
      </w:r>
    </w:p>
    <w:p w14:paraId="7D9A756A"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99767AF"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307167F0"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09AD20F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51D6F8E7" w14:textId="77777777"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7A29F5">
        <w:rPr>
          <w:color w:val="000000"/>
          <w:sz w:val="22"/>
          <w:szCs w:val="22"/>
        </w:rPr>
        <w:t xml:space="preserve">Documentary evidence of the financial and economic capacity </w:t>
      </w:r>
      <w:r w:rsidR="000F0B96" w:rsidRPr="007A29F5">
        <w:rPr>
          <w:color w:val="000000"/>
          <w:sz w:val="22"/>
          <w:szCs w:val="22"/>
        </w:rPr>
        <w:t>and/or of</w:t>
      </w:r>
      <w:r w:rsidRPr="007A29F5">
        <w:rPr>
          <w:color w:val="000000"/>
          <w:sz w:val="22"/>
          <w:szCs w:val="22"/>
        </w:rPr>
        <w:t xml:space="preserve"> the technical and professional capacity according to the selection criteria specified in </w:t>
      </w:r>
      <w:r w:rsidR="005D2BA9" w:rsidRPr="007A29F5">
        <w:rPr>
          <w:color w:val="000000"/>
          <w:sz w:val="22"/>
          <w:szCs w:val="22"/>
        </w:rPr>
        <w:t xml:space="preserve">point 16 of </w:t>
      </w:r>
      <w:r w:rsidRPr="007A29F5">
        <w:rPr>
          <w:color w:val="000000"/>
          <w:sz w:val="22"/>
          <w:szCs w:val="22"/>
        </w:rPr>
        <w:t xml:space="preserve">the </w:t>
      </w:r>
      <w:r w:rsidR="00412107" w:rsidRPr="007A29F5">
        <w:rPr>
          <w:color w:val="000000"/>
          <w:sz w:val="22"/>
          <w:szCs w:val="22"/>
        </w:rPr>
        <w:t xml:space="preserve">contract </w:t>
      </w:r>
      <w:r w:rsidRPr="007A29F5">
        <w:rPr>
          <w:color w:val="000000"/>
          <w:sz w:val="22"/>
          <w:szCs w:val="22"/>
        </w:rPr>
        <w:t xml:space="preserve">notice. </w:t>
      </w:r>
      <w:r w:rsidR="00C3216F" w:rsidRPr="007A29F5">
        <w:rPr>
          <w:sz w:val="22"/>
          <w:szCs w:val="22"/>
        </w:rPr>
        <w:t>(S</w:t>
      </w:r>
      <w:r w:rsidRPr="007A29F5">
        <w:rPr>
          <w:sz w:val="22"/>
          <w:szCs w:val="22"/>
        </w:rPr>
        <w:t xml:space="preserve">ee further </w:t>
      </w:r>
      <w:r w:rsidR="00543D27" w:rsidRPr="007A29F5">
        <w:rPr>
          <w:sz w:val="22"/>
          <w:szCs w:val="22"/>
        </w:rPr>
        <w:t>Section</w:t>
      </w:r>
      <w:r w:rsidRPr="007A29F5">
        <w:rPr>
          <w:sz w:val="22"/>
          <w:szCs w:val="22"/>
        </w:rPr>
        <w:t xml:space="preserve"> 2.</w:t>
      </w:r>
      <w:r w:rsidR="00C330E1" w:rsidRPr="007A29F5">
        <w:rPr>
          <w:sz w:val="22"/>
          <w:szCs w:val="22"/>
        </w:rPr>
        <w:t>6</w:t>
      </w:r>
      <w:r w:rsidRPr="007A29F5">
        <w:rPr>
          <w:sz w:val="22"/>
          <w:szCs w:val="22"/>
        </w:rPr>
        <w:t xml:space="preserve">.11 of the </w:t>
      </w:r>
      <w:r w:rsidR="00C330E1" w:rsidRPr="007A29F5">
        <w:rPr>
          <w:sz w:val="22"/>
          <w:szCs w:val="22"/>
        </w:rPr>
        <w:t>p</w:t>
      </w:r>
      <w:r w:rsidRPr="007A29F5">
        <w:rPr>
          <w:sz w:val="22"/>
          <w:szCs w:val="22"/>
        </w:rPr>
        <w:t xml:space="preserve">ractical </w:t>
      </w:r>
      <w:r w:rsidR="00C330E1" w:rsidRPr="007A29F5">
        <w:rPr>
          <w:sz w:val="22"/>
          <w:szCs w:val="22"/>
        </w:rPr>
        <w:t>g</w:t>
      </w:r>
      <w:r w:rsidRPr="007A29F5">
        <w:rPr>
          <w:sz w:val="22"/>
          <w:szCs w:val="22"/>
        </w:rPr>
        <w:t>uide).</w:t>
      </w:r>
    </w:p>
    <w:p w14:paraId="3F1786D7"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r w:rsidRPr="00354516">
        <w:rPr>
          <w:sz w:val="22"/>
          <w:szCs w:val="22"/>
          <w:lang w:bidi="kn-IN"/>
        </w:rPr>
        <w:lastRenderedPageBreak/>
        <w:t>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049CC68B"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0D796D3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065F5244" w14:textId="395CAA39" w:rsidR="008531BA" w:rsidRPr="00671A47" w:rsidRDefault="003436FE" w:rsidP="003436FE">
      <w:pPr>
        <w:shd w:val="clear" w:color="auto" w:fill="FFFFFF"/>
        <w:spacing w:before="120" w:after="120"/>
        <w:jc w:val="both"/>
        <w:rPr>
          <w:sz w:val="22"/>
          <w:szCs w:val="22"/>
        </w:rPr>
      </w:pPr>
      <w:r w:rsidRPr="00671A47">
        <w:rPr>
          <w:sz w:val="22"/>
          <w:szCs w:val="22"/>
        </w:rPr>
        <w:t xml:space="preserve">The </w:t>
      </w:r>
      <w:r w:rsidR="00543D27" w:rsidRPr="00671A47">
        <w:rPr>
          <w:sz w:val="22"/>
          <w:szCs w:val="22"/>
        </w:rPr>
        <w:t>f</w:t>
      </w:r>
      <w:r w:rsidRPr="00671A47">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14:paraId="11E39D2C" w14:textId="77777777" w:rsidR="005F1DD5" w:rsidRPr="00671A47" w:rsidRDefault="008B599C" w:rsidP="003436FE">
      <w:pPr>
        <w:shd w:val="clear" w:color="auto" w:fill="FFFFFF"/>
        <w:spacing w:before="120" w:after="120"/>
        <w:jc w:val="both"/>
        <w:rPr>
          <w:color w:val="0000FF"/>
          <w:sz w:val="22"/>
          <w:szCs w:val="22"/>
        </w:rPr>
      </w:pPr>
      <w:hyperlink r:id="rId9" w:history="1">
        <w:r w:rsidR="00996707" w:rsidRPr="00671A47">
          <w:rPr>
            <w:rStyle w:val="Hyperlink"/>
            <w:sz w:val="22"/>
            <w:szCs w:val="22"/>
          </w:rPr>
          <w:t>http://ec.europa.eu/europeaid/prag/document.do</w:t>
        </w:r>
      </w:hyperlink>
      <w:r w:rsidR="005D1583" w:rsidRPr="00671A47">
        <w:rPr>
          <w:sz w:val="22"/>
          <w:szCs w:val="22"/>
        </w:rPr>
        <w:t>.</w:t>
      </w:r>
    </w:p>
    <w:p w14:paraId="641169BD" w14:textId="77777777" w:rsidR="003436FE" w:rsidRPr="002B370E" w:rsidRDefault="003436FE" w:rsidP="003436FE">
      <w:pPr>
        <w:shd w:val="clear" w:color="auto" w:fill="FFFFFF"/>
        <w:spacing w:before="120" w:after="120"/>
        <w:jc w:val="both"/>
        <w:rPr>
          <w:sz w:val="22"/>
          <w:szCs w:val="22"/>
        </w:rPr>
      </w:pPr>
      <w:r w:rsidRPr="00671A47">
        <w:rPr>
          <w:sz w:val="22"/>
          <w:szCs w:val="22"/>
        </w:rPr>
        <w:t xml:space="preserve">The global price </w:t>
      </w:r>
      <w:r w:rsidR="008531BA" w:rsidRPr="00671A47">
        <w:rPr>
          <w:sz w:val="22"/>
          <w:szCs w:val="22"/>
        </w:rPr>
        <w:t>may</w:t>
      </w:r>
      <w:r w:rsidRPr="00671A47">
        <w:rPr>
          <w:sz w:val="22"/>
          <w:szCs w:val="22"/>
        </w:rPr>
        <w:t xml:space="preserve"> be broken down </w:t>
      </w:r>
      <w:r w:rsidR="008531BA" w:rsidRPr="00671A47">
        <w:rPr>
          <w:sz w:val="22"/>
          <w:szCs w:val="22"/>
        </w:rPr>
        <w:t xml:space="preserve">by outputs if required from the </w:t>
      </w:r>
      <w:r w:rsidR="00543D27" w:rsidRPr="00671A47">
        <w:rPr>
          <w:sz w:val="22"/>
          <w:szCs w:val="22"/>
        </w:rPr>
        <w:t>t</w:t>
      </w:r>
      <w:r w:rsidR="008531BA" w:rsidRPr="00671A47">
        <w:rPr>
          <w:sz w:val="22"/>
          <w:szCs w:val="22"/>
        </w:rPr>
        <w:t xml:space="preserve">erms of </w:t>
      </w:r>
      <w:r w:rsidR="00543D27" w:rsidRPr="00671A47">
        <w:rPr>
          <w:sz w:val="22"/>
          <w:szCs w:val="22"/>
        </w:rPr>
        <w:t>r</w:t>
      </w:r>
      <w:r w:rsidR="008531BA" w:rsidRPr="00671A47">
        <w:rPr>
          <w:sz w:val="22"/>
          <w:szCs w:val="22"/>
        </w:rPr>
        <w:t>eference</w:t>
      </w:r>
      <w:r w:rsidRPr="00671A47">
        <w:rPr>
          <w:sz w:val="22"/>
          <w:szCs w:val="22"/>
        </w:rPr>
        <w:t>.</w:t>
      </w:r>
    </w:p>
    <w:p w14:paraId="0CF3ADD8" w14:textId="77777777" w:rsidR="00FA39E7"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671A47">
        <w:rPr>
          <w:b/>
          <w:sz w:val="22"/>
          <w:szCs w:val="22"/>
        </w:rPr>
        <w:t>EUR</w:t>
      </w:r>
      <w:r w:rsidR="00671A47">
        <w:rPr>
          <w:b/>
          <w:sz w:val="22"/>
          <w:szCs w:val="22"/>
        </w:rPr>
        <w:t xml:space="preserve"> </w:t>
      </w:r>
      <w:r w:rsidR="00BB7A0E">
        <w:rPr>
          <w:b/>
          <w:sz w:val="22"/>
          <w:szCs w:val="22"/>
        </w:rPr>
        <w:t>42,200</w:t>
      </w:r>
      <w:r w:rsidR="00671A47" w:rsidRPr="00671A47">
        <w:rPr>
          <w:b/>
          <w:sz w:val="22"/>
          <w:szCs w:val="22"/>
        </w:rPr>
        <w:t xml:space="preserve"> €</w:t>
      </w:r>
      <w:r w:rsidRPr="00671A47">
        <w:rPr>
          <w:b/>
          <w:sz w:val="22"/>
          <w:szCs w:val="22"/>
        </w:rPr>
        <w:t>.</w:t>
      </w:r>
      <w:r w:rsidRPr="002B370E">
        <w:rPr>
          <w:sz w:val="22"/>
          <w:szCs w:val="22"/>
        </w:rPr>
        <w:t xml:space="preserve"> </w:t>
      </w:r>
    </w:p>
    <w:tbl>
      <w:tblPr>
        <w:tblW w:w="0" w:type="auto"/>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5521"/>
        <w:gridCol w:w="1744"/>
      </w:tblGrid>
      <w:tr w:rsidR="00FA39E7" w:rsidRPr="00FA39E7" w14:paraId="4D121483" w14:textId="77777777" w:rsidTr="00C87020">
        <w:tc>
          <w:tcPr>
            <w:tcW w:w="558" w:type="dxa"/>
          </w:tcPr>
          <w:p w14:paraId="08D02BCF" w14:textId="77777777" w:rsidR="00FA39E7" w:rsidRPr="00FA39E7" w:rsidRDefault="00FA39E7" w:rsidP="00FA39E7">
            <w:pPr>
              <w:widowControl w:val="0"/>
              <w:spacing w:before="100" w:after="100"/>
              <w:rPr>
                <w:b/>
                <w:snapToGrid w:val="0"/>
                <w:color w:val="000000"/>
                <w:sz w:val="24"/>
                <w:lang w:eastAsia="en-US"/>
              </w:rPr>
            </w:pPr>
            <w:r w:rsidRPr="00FA39E7">
              <w:rPr>
                <w:b/>
                <w:snapToGrid w:val="0"/>
                <w:color w:val="000000"/>
                <w:sz w:val="24"/>
                <w:lang w:eastAsia="en-US"/>
              </w:rPr>
              <w:t>1</w:t>
            </w:r>
          </w:p>
        </w:tc>
        <w:tc>
          <w:tcPr>
            <w:tcW w:w="5768" w:type="dxa"/>
          </w:tcPr>
          <w:p w14:paraId="352D66E3" w14:textId="77777777" w:rsidR="00FA39E7" w:rsidRPr="00FA39E7" w:rsidRDefault="00FA39E7" w:rsidP="00FA39E7">
            <w:pPr>
              <w:widowControl w:val="0"/>
              <w:spacing w:before="100" w:after="100"/>
              <w:rPr>
                <w:b/>
                <w:bCs/>
                <w:snapToGrid w:val="0"/>
                <w:color w:val="000000"/>
                <w:sz w:val="24"/>
                <w:lang w:eastAsia="en-US"/>
              </w:rPr>
            </w:pPr>
            <w:r w:rsidRPr="00FA39E7">
              <w:rPr>
                <w:b/>
                <w:bCs/>
                <w:snapToGrid w:val="0"/>
                <w:sz w:val="24"/>
                <w:lang w:val="en-US" w:eastAsia="en-US"/>
              </w:rPr>
              <w:t>Lot I  “Project Management and Coordination Activities”</w:t>
            </w:r>
          </w:p>
        </w:tc>
        <w:tc>
          <w:tcPr>
            <w:tcW w:w="1800" w:type="dxa"/>
          </w:tcPr>
          <w:p w14:paraId="29D0DF45" w14:textId="77777777" w:rsidR="00FA39E7" w:rsidRPr="00FA39E7" w:rsidRDefault="00FA39E7" w:rsidP="00FA39E7">
            <w:pPr>
              <w:widowControl w:val="0"/>
              <w:spacing w:before="100" w:after="100"/>
              <w:rPr>
                <w:b/>
                <w:snapToGrid w:val="0"/>
                <w:color w:val="000000"/>
                <w:sz w:val="24"/>
                <w:lang w:val="it-IT" w:eastAsia="en-US"/>
              </w:rPr>
            </w:pPr>
            <w:r w:rsidRPr="00FA39E7">
              <w:rPr>
                <w:b/>
                <w:snapToGrid w:val="0"/>
                <w:color w:val="000000"/>
                <w:sz w:val="24"/>
                <w:lang w:val="it-IT" w:eastAsia="en-US"/>
              </w:rPr>
              <w:t xml:space="preserve">              3600 € </w:t>
            </w:r>
          </w:p>
        </w:tc>
      </w:tr>
      <w:tr w:rsidR="00FA39E7" w:rsidRPr="00FA39E7" w14:paraId="36D2877F" w14:textId="77777777" w:rsidTr="00C87020">
        <w:tc>
          <w:tcPr>
            <w:tcW w:w="558" w:type="dxa"/>
          </w:tcPr>
          <w:p w14:paraId="49A9B324" w14:textId="77777777" w:rsidR="00FA39E7" w:rsidRPr="00FA39E7" w:rsidRDefault="00FA39E7" w:rsidP="00FA39E7">
            <w:pPr>
              <w:widowControl w:val="0"/>
              <w:spacing w:before="100" w:after="100"/>
              <w:rPr>
                <w:snapToGrid w:val="0"/>
                <w:color w:val="000000"/>
                <w:sz w:val="24"/>
                <w:lang w:eastAsia="en-US"/>
              </w:rPr>
            </w:pPr>
          </w:p>
        </w:tc>
        <w:tc>
          <w:tcPr>
            <w:tcW w:w="5768" w:type="dxa"/>
            <w:tcBorders>
              <w:right w:val="single" w:sz="4" w:space="0" w:color="000000"/>
            </w:tcBorders>
          </w:tcPr>
          <w:p w14:paraId="0E4A45D8" w14:textId="77777777" w:rsidR="00FA39E7" w:rsidRPr="00FA39E7" w:rsidRDefault="00FA39E7" w:rsidP="00FA39E7">
            <w:pPr>
              <w:widowControl w:val="0"/>
              <w:spacing w:before="100" w:after="100"/>
              <w:rPr>
                <w:snapToGrid w:val="0"/>
                <w:sz w:val="24"/>
                <w:lang w:val="en-US" w:eastAsia="en-US"/>
              </w:rPr>
            </w:pPr>
            <w:r w:rsidRPr="00FA39E7">
              <w:rPr>
                <w:snapToGrid w:val="0"/>
                <w:sz w:val="24"/>
                <w:lang w:val="en-US" w:eastAsia="en-US"/>
              </w:rPr>
              <w:t>Deliverable 1.3.2 Project Management and Coordination Activities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663A2C" w14:textId="77777777" w:rsidR="00FA39E7" w:rsidRPr="00FA39E7" w:rsidRDefault="00FA39E7" w:rsidP="00FA39E7">
            <w:pPr>
              <w:widowControl w:val="0"/>
              <w:spacing w:before="100" w:after="100"/>
              <w:jc w:val="right"/>
              <w:rPr>
                <w:snapToGrid w:val="0"/>
                <w:sz w:val="24"/>
                <w:lang w:val="en-US" w:eastAsia="en-US"/>
              </w:rPr>
            </w:pPr>
            <w:r w:rsidRPr="00FA39E7">
              <w:rPr>
                <w:snapToGrid w:val="0"/>
                <w:sz w:val="24"/>
                <w:lang w:val="en-US" w:eastAsia="en-US"/>
              </w:rPr>
              <w:t>3,600 €</w:t>
            </w:r>
          </w:p>
        </w:tc>
      </w:tr>
      <w:tr w:rsidR="00FA39E7" w:rsidRPr="00FA39E7" w14:paraId="05E50C0B" w14:textId="77777777" w:rsidTr="00C87020">
        <w:tc>
          <w:tcPr>
            <w:tcW w:w="558" w:type="dxa"/>
          </w:tcPr>
          <w:p w14:paraId="45A4E0FD" w14:textId="77777777" w:rsidR="00FA39E7" w:rsidRPr="00FA39E7" w:rsidRDefault="00FA39E7" w:rsidP="00FA39E7">
            <w:pPr>
              <w:widowControl w:val="0"/>
              <w:spacing w:before="100" w:after="100"/>
              <w:rPr>
                <w:b/>
                <w:bCs/>
                <w:snapToGrid w:val="0"/>
                <w:color w:val="000000"/>
                <w:sz w:val="24"/>
                <w:lang w:eastAsia="en-US"/>
              </w:rPr>
            </w:pPr>
            <w:r w:rsidRPr="00FA39E7">
              <w:rPr>
                <w:b/>
                <w:bCs/>
                <w:snapToGrid w:val="0"/>
                <w:color w:val="000000"/>
                <w:sz w:val="24"/>
                <w:lang w:eastAsia="en-US"/>
              </w:rPr>
              <w:t>2</w:t>
            </w:r>
          </w:p>
        </w:tc>
        <w:tc>
          <w:tcPr>
            <w:tcW w:w="5768" w:type="dxa"/>
            <w:tcBorders>
              <w:right w:val="single" w:sz="4" w:space="0" w:color="000000"/>
            </w:tcBorders>
          </w:tcPr>
          <w:p w14:paraId="6158192F" w14:textId="77777777" w:rsidR="00FA39E7" w:rsidRPr="00FA39E7" w:rsidRDefault="00FA39E7" w:rsidP="00FA39E7">
            <w:pPr>
              <w:widowControl w:val="0"/>
              <w:spacing w:before="100" w:after="100"/>
              <w:rPr>
                <w:b/>
                <w:bCs/>
                <w:snapToGrid w:val="0"/>
                <w:sz w:val="24"/>
                <w:lang w:val="en-US" w:eastAsia="en-US"/>
              </w:rPr>
            </w:pPr>
            <w:r w:rsidRPr="00FA39E7">
              <w:rPr>
                <w:b/>
                <w:bCs/>
                <w:snapToGrid w:val="0"/>
                <w:sz w:val="24"/>
                <w:lang w:val="en-US" w:eastAsia="en-US"/>
              </w:rPr>
              <w:t xml:space="preserve">Lot  II “Diagnosis Study of sectors Linkage at Regional Level” and “Development of a Local Action Plan for </w:t>
            </w:r>
            <w:proofErr w:type="spellStart"/>
            <w:r w:rsidRPr="00FA39E7">
              <w:rPr>
                <w:b/>
                <w:bCs/>
                <w:snapToGrid w:val="0"/>
                <w:sz w:val="24"/>
                <w:lang w:val="en-US" w:eastAsia="en-US"/>
              </w:rPr>
              <w:t>Agro</w:t>
            </w:r>
            <w:proofErr w:type="spellEnd"/>
            <w:r w:rsidRPr="00FA39E7">
              <w:rPr>
                <w:b/>
                <w:bCs/>
                <w:snapToGrid w:val="0"/>
                <w:sz w:val="24"/>
                <w:lang w:val="en-US" w:eastAsia="en-US"/>
              </w:rPr>
              <w:t xml:space="preserve"> and Rural Tourism”</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BCB00A9" w14:textId="77777777" w:rsidR="00FA39E7" w:rsidRPr="00FA39E7" w:rsidRDefault="00FA39E7" w:rsidP="00FA39E7">
            <w:pPr>
              <w:widowControl w:val="0"/>
              <w:spacing w:before="100" w:after="100"/>
              <w:jc w:val="right"/>
              <w:rPr>
                <w:b/>
                <w:bCs/>
                <w:snapToGrid w:val="0"/>
                <w:sz w:val="24"/>
                <w:lang w:val="en-US" w:eastAsia="en-US"/>
              </w:rPr>
            </w:pPr>
            <w:r w:rsidRPr="00FA39E7">
              <w:rPr>
                <w:b/>
                <w:bCs/>
                <w:snapToGrid w:val="0"/>
                <w:sz w:val="24"/>
                <w:lang w:val="en-US" w:eastAsia="en-US"/>
              </w:rPr>
              <w:t xml:space="preserve">34,400 € </w:t>
            </w:r>
          </w:p>
        </w:tc>
      </w:tr>
      <w:tr w:rsidR="00FA39E7" w:rsidRPr="00FA39E7" w14:paraId="12CCB038" w14:textId="77777777" w:rsidTr="00C87020">
        <w:tc>
          <w:tcPr>
            <w:tcW w:w="558" w:type="dxa"/>
          </w:tcPr>
          <w:p w14:paraId="3F0BC1C3" w14:textId="77777777" w:rsidR="00FA39E7" w:rsidRPr="00FA39E7" w:rsidRDefault="00FA39E7" w:rsidP="00FA39E7">
            <w:pPr>
              <w:widowControl w:val="0"/>
              <w:spacing w:before="100" w:after="100"/>
              <w:rPr>
                <w:snapToGrid w:val="0"/>
                <w:color w:val="000000"/>
                <w:sz w:val="24"/>
                <w:lang w:eastAsia="en-US"/>
              </w:rPr>
            </w:pPr>
          </w:p>
        </w:tc>
        <w:tc>
          <w:tcPr>
            <w:tcW w:w="5768" w:type="dxa"/>
            <w:tcBorders>
              <w:right w:val="single" w:sz="4" w:space="0" w:color="000000"/>
            </w:tcBorders>
          </w:tcPr>
          <w:p w14:paraId="41151F6B" w14:textId="77777777" w:rsidR="00FA39E7" w:rsidRPr="00FA39E7" w:rsidRDefault="00FA39E7" w:rsidP="00FA39E7">
            <w:pPr>
              <w:widowControl w:val="0"/>
              <w:spacing w:before="100" w:after="100"/>
              <w:rPr>
                <w:snapToGrid w:val="0"/>
                <w:sz w:val="24"/>
                <w:lang w:val="en-US" w:eastAsia="en-US"/>
              </w:rPr>
            </w:pPr>
            <w:r w:rsidRPr="00FA39E7">
              <w:rPr>
                <w:snapToGrid w:val="0"/>
                <w:sz w:val="24"/>
                <w:lang w:val="en-US" w:eastAsia="en-US"/>
              </w:rPr>
              <w:t>Deliverable 3.3.1 Diagnosis Study of sectors Linkage at Regional Level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6333F2" w14:textId="77777777" w:rsidR="00FA39E7" w:rsidRPr="00FA39E7" w:rsidRDefault="00FA39E7" w:rsidP="00FA39E7">
            <w:pPr>
              <w:widowControl w:val="0"/>
              <w:spacing w:before="100" w:after="100"/>
              <w:jc w:val="right"/>
              <w:rPr>
                <w:snapToGrid w:val="0"/>
                <w:sz w:val="24"/>
                <w:lang w:val="en-US" w:eastAsia="en-US"/>
              </w:rPr>
            </w:pPr>
            <w:r w:rsidRPr="00FA39E7">
              <w:rPr>
                <w:snapToGrid w:val="0"/>
                <w:sz w:val="24"/>
                <w:lang w:val="en-US" w:eastAsia="en-US"/>
              </w:rPr>
              <w:t>16,000 €</w:t>
            </w:r>
          </w:p>
        </w:tc>
      </w:tr>
      <w:tr w:rsidR="00FA39E7" w:rsidRPr="00FA39E7" w14:paraId="56712EB8" w14:textId="77777777" w:rsidTr="00C87020">
        <w:tc>
          <w:tcPr>
            <w:tcW w:w="558" w:type="dxa"/>
          </w:tcPr>
          <w:p w14:paraId="51911DFF" w14:textId="77777777" w:rsidR="00FA39E7" w:rsidRPr="00FA39E7" w:rsidRDefault="00FA39E7" w:rsidP="00FA39E7">
            <w:pPr>
              <w:widowControl w:val="0"/>
              <w:spacing w:before="100" w:after="100"/>
              <w:rPr>
                <w:snapToGrid w:val="0"/>
                <w:color w:val="000000"/>
                <w:sz w:val="24"/>
                <w:lang w:eastAsia="en-US"/>
              </w:rPr>
            </w:pPr>
          </w:p>
        </w:tc>
        <w:tc>
          <w:tcPr>
            <w:tcW w:w="5768" w:type="dxa"/>
            <w:tcBorders>
              <w:right w:val="single" w:sz="4" w:space="0" w:color="000000"/>
            </w:tcBorders>
          </w:tcPr>
          <w:p w14:paraId="4738AEAE" w14:textId="77777777" w:rsidR="00FA39E7" w:rsidRPr="00FA39E7" w:rsidRDefault="00FA39E7" w:rsidP="00FA39E7">
            <w:pPr>
              <w:widowControl w:val="0"/>
              <w:spacing w:before="100" w:after="100"/>
              <w:rPr>
                <w:snapToGrid w:val="0"/>
                <w:sz w:val="24"/>
                <w:lang w:val="en-US" w:eastAsia="en-US"/>
              </w:rPr>
            </w:pPr>
            <w:r w:rsidRPr="00FA39E7">
              <w:rPr>
                <w:snapToGrid w:val="0"/>
                <w:sz w:val="24"/>
                <w:lang w:val="en-US" w:eastAsia="en-US"/>
              </w:rPr>
              <w:t xml:space="preserve">Deliverable 5.3.1 Development of a Local Action Plan for </w:t>
            </w:r>
            <w:proofErr w:type="spellStart"/>
            <w:r w:rsidRPr="00FA39E7">
              <w:rPr>
                <w:snapToGrid w:val="0"/>
                <w:sz w:val="24"/>
                <w:lang w:val="en-US" w:eastAsia="en-US"/>
              </w:rPr>
              <w:t>Agro</w:t>
            </w:r>
            <w:proofErr w:type="spellEnd"/>
            <w:r w:rsidRPr="00FA39E7">
              <w:rPr>
                <w:snapToGrid w:val="0"/>
                <w:sz w:val="24"/>
                <w:lang w:val="en-US" w:eastAsia="en-US"/>
              </w:rPr>
              <w:t xml:space="preserve"> and Rural Tourism</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922A64" w14:textId="77777777" w:rsidR="00FA39E7" w:rsidRPr="00FA39E7" w:rsidRDefault="00FA39E7" w:rsidP="00FA39E7">
            <w:pPr>
              <w:widowControl w:val="0"/>
              <w:spacing w:before="100" w:after="100"/>
              <w:jc w:val="right"/>
              <w:rPr>
                <w:snapToGrid w:val="0"/>
                <w:sz w:val="24"/>
                <w:lang w:val="en-US" w:eastAsia="en-US"/>
              </w:rPr>
            </w:pPr>
            <w:r w:rsidRPr="00FA39E7">
              <w:rPr>
                <w:snapToGrid w:val="0"/>
                <w:sz w:val="24"/>
                <w:lang w:val="en-US" w:eastAsia="en-US"/>
              </w:rPr>
              <w:t>18,400 €</w:t>
            </w:r>
          </w:p>
        </w:tc>
      </w:tr>
      <w:tr w:rsidR="00FA39E7" w:rsidRPr="00FA39E7" w14:paraId="215F90E0" w14:textId="77777777" w:rsidTr="00C87020">
        <w:tc>
          <w:tcPr>
            <w:tcW w:w="558" w:type="dxa"/>
          </w:tcPr>
          <w:p w14:paraId="4F1A345E" w14:textId="77777777" w:rsidR="00FA39E7" w:rsidRPr="00FA39E7" w:rsidRDefault="00FA39E7" w:rsidP="00FA39E7">
            <w:pPr>
              <w:widowControl w:val="0"/>
              <w:spacing w:before="100" w:after="100"/>
              <w:rPr>
                <w:b/>
                <w:bCs/>
                <w:snapToGrid w:val="0"/>
                <w:color w:val="000000"/>
                <w:sz w:val="24"/>
                <w:lang w:eastAsia="en-US"/>
              </w:rPr>
            </w:pPr>
            <w:r w:rsidRPr="00FA39E7">
              <w:rPr>
                <w:b/>
                <w:bCs/>
                <w:snapToGrid w:val="0"/>
                <w:color w:val="000000"/>
                <w:sz w:val="24"/>
                <w:lang w:eastAsia="en-US"/>
              </w:rPr>
              <w:t>3</w:t>
            </w:r>
          </w:p>
        </w:tc>
        <w:tc>
          <w:tcPr>
            <w:tcW w:w="5768" w:type="dxa"/>
            <w:tcBorders>
              <w:right w:val="single" w:sz="4" w:space="0" w:color="000000"/>
            </w:tcBorders>
          </w:tcPr>
          <w:p w14:paraId="3B57C6BA" w14:textId="77777777" w:rsidR="00FA39E7" w:rsidRPr="00FA39E7" w:rsidRDefault="00FA39E7" w:rsidP="00FA39E7">
            <w:pPr>
              <w:widowControl w:val="0"/>
              <w:spacing w:before="100" w:after="100"/>
              <w:rPr>
                <w:b/>
                <w:bCs/>
                <w:snapToGrid w:val="0"/>
                <w:sz w:val="24"/>
                <w:lang w:val="en-US" w:eastAsia="en-US"/>
              </w:rPr>
            </w:pPr>
            <w:r w:rsidRPr="00FA39E7">
              <w:rPr>
                <w:b/>
                <w:bCs/>
                <w:snapToGrid w:val="0"/>
                <w:sz w:val="24"/>
                <w:lang w:val="en-US" w:eastAsia="en-US"/>
              </w:rPr>
              <w:t>Lot III</w:t>
            </w:r>
            <w:r w:rsidRPr="00FA39E7">
              <w:rPr>
                <w:snapToGrid w:val="0"/>
                <w:sz w:val="24"/>
                <w:lang w:val="en-US" w:eastAsia="en-US"/>
              </w:rPr>
              <w:t xml:space="preserve"> “</w:t>
            </w:r>
            <w:r w:rsidRPr="00FA39E7">
              <w:rPr>
                <w:b/>
                <w:bCs/>
                <w:snapToGrid w:val="0"/>
                <w:sz w:val="24"/>
                <w:lang w:val="en-US" w:eastAsia="en-US"/>
              </w:rPr>
              <w:t>Development of Cheese Agri - tourism network and Project External Evaluation”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6F9979" w14:textId="77777777" w:rsidR="00FA39E7" w:rsidRPr="00FA39E7" w:rsidRDefault="00FA39E7" w:rsidP="00FA39E7">
            <w:pPr>
              <w:widowControl w:val="0"/>
              <w:spacing w:before="100" w:after="100"/>
              <w:jc w:val="right"/>
              <w:rPr>
                <w:b/>
                <w:bCs/>
                <w:snapToGrid w:val="0"/>
                <w:sz w:val="24"/>
                <w:lang w:val="en-US" w:eastAsia="en-US"/>
              </w:rPr>
            </w:pPr>
            <w:r w:rsidRPr="00FA39E7">
              <w:rPr>
                <w:b/>
                <w:bCs/>
                <w:snapToGrid w:val="0"/>
                <w:sz w:val="24"/>
                <w:lang w:val="en-US" w:eastAsia="en-US"/>
              </w:rPr>
              <w:t>4,200</w:t>
            </w:r>
          </w:p>
        </w:tc>
      </w:tr>
      <w:tr w:rsidR="00FA39E7" w:rsidRPr="00FA39E7" w14:paraId="78BC709C" w14:textId="77777777" w:rsidTr="00C87020">
        <w:tc>
          <w:tcPr>
            <w:tcW w:w="558" w:type="dxa"/>
          </w:tcPr>
          <w:p w14:paraId="6A4593A6" w14:textId="77777777" w:rsidR="00FA39E7" w:rsidRPr="00FA39E7" w:rsidRDefault="00FA39E7" w:rsidP="00FA39E7">
            <w:pPr>
              <w:widowControl w:val="0"/>
              <w:spacing w:before="100" w:after="100"/>
              <w:rPr>
                <w:snapToGrid w:val="0"/>
                <w:color w:val="000000"/>
                <w:sz w:val="24"/>
                <w:lang w:eastAsia="en-US"/>
              </w:rPr>
            </w:pPr>
          </w:p>
        </w:tc>
        <w:tc>
          <w:tcPr>
            <w:tcW w:w="5768" w:type="dxa"/>
            <w:tcBorders>
              <w:right w:val="single" w:sz="4" w:space="0" w:color="000000"/>
            </w:tcBorders>
          </w:tcPr>
          <w:p w14:paraId="0A3E42F1" w14:textId="77777777" w:rsidR="00FA39E7" w:rsidRPr="00FA39E7" w:rsidRDefault="00FA39E7" w:rsidP="00FA39E7">
            <w:pPr>
              <w:widowControl w:val="0"/>
              <w:spacing w:before="100" w:after="100"/>
              <w:rPr>
                <w:snapToGrid w:val="0"/>
                <w:sz w:val="24"/>
                <w:lang w:val="en-US" w:eastAsia="en-US"/>
              </w:rPr>
            </w:pPr>
            <w:r w:rsidRPr="00FA39E7">
              <w:rPr>
                <w:snapToGrid w:val="0"/>
                <w:sz w:val="24"/>
                <w:lang w:val="en-US" w:eastAsia="en-US"/>
              </w:rPr>
              <w:t>Deliverable 5.3.4 Development of Cheese Agri - tourism network and Project External Evaluation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9ABFCA" w14:textId="77777777" w:rsidR="00FA39E7" w:rsidRPr="00FA39E7" w:rsidRDefault="00FA39E7" w:rsidP="00FA39E7">
            <w:pPr>
              <w:widowControl w:val="0"/>
              <w:spacing w:before="100" w:after="100"/>
              <w:jc w:val="right"/>
              <w:rPr>
                <w:snapToGrid w:val="0"/>
                <w:sz w:val="24"/>
                <w:lang w:val="en-US" w:eastAsia="en-US"/>
              </w:rPr>
            </w:pPr>
            <w:r w:rsidRPr="00FA39E7">
              <w:rPr>
                <w:snapToGrid w:val="0"/>
                <w:sz w:val="24"/>
                <w:lang w:val="en-US" w:eastAsia="en-US"/>
              </w:rPr>
              <w:t>4,200 €</w:t>
            </w:r>
          </w:p>
        </w:tc>
      </w:tr>
    </w:tbl>
    <w:p w14:paraId="504A636E" w14:textId="77777777" w:rsidR="00FA39E7" w:rsidRDefault="00FA39E7" w:rsidP="003436FE">
      <w:pPr>
        <w:shd w:val="clear" w:color="auto" w:fill="FFFFFF"/>
        <w:spacing w:before="120" w:after="120"/>
        <w:jc w:val="both"/>
        <w:rPr>
          <w:sz w:val="22"/>
          <w:szCs w:val="22"/>
        </w:rPr>
      </w:pPr>
    </w:p>
    <w:p w14:paraId="0B125FD0" w14:textId="7B60EBFE" w:rsidR="003436FE" w:rsidRPr="002B370E" w:rsidRDefault="003436FE" w:rsidP="003436FE">
      <w:pPr>
        <w:shd w:val="clear" w:color="auto" w:fill="FFFFFF"/>
        <w:spacing w:before="120" w:after="120"/>
        <w:jc w:val="both"/>
        <w:rPr>
          <w:sz w:val="22"/>
          <w:szCs w:val="22"/>
        </w:rPr>
      </w:pP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5AF27478"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26B0B7E"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7FA4A9D3" w14:textId="77777777" w:rsidR="003436FE" w:rsidRPr="002B370E" w:rsidRDefault="00671A47" w:rsidP="003436FE">
      <w:pPr>
        <w:spacing w:before="120"/>
        <w:jc w:val="both"/>
        <w:rPr>
          <w:sz w:val="22"/>
          <w:szCs w:val="22"/>
        </w:rPr>
      </w:pPr>
      <w:r w:rsidRPr="002B370E">
        <w:rPr>
          <w:sz w:val="22"/>
          <w:szCs w:val="22"/>
        </w:rPr>
        <w:t xml:space="preserve"> </w:t>
      </w:r>
      <w:r w:rsidR="003436FE" w:rsidRPr="00671A47">
        <w:rPr>
          <w:sz w:val="22"/>
          <w:szCs w:val="22"/>
        </w:rPr>
        <w:t>There is no agreement between the European Commission and</w:t>
      </w:r>
      <w:r w:rsidRPr="00671A47">
        <w:rPr>
          <w:sz w:val="22"/>
          <w:szCs w:val="22"/>
        </w:rPr>
        <w:t xml:space="preserve"> Government of Albania</w:t>
      </w:r>
      <w:r w:rsidR="003436FE" w:rsidRPr="00671A47">
        <w:rPr>
          <w:sz w:val="22"/>
          <w:szCs w:val="22"/>
        </w:rPr>
        <w:t xml:space="preserve"> by which taxes are partially or fully exonerated.</w:t>
      </w:r>
    </w:p>
    <w:p w14:paraId="6B1407AC"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Variant solutions</w:t>
      </w:r>
    </w:p>
    <w:p w14:paraId="7A7753C8"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4ED61B10"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6D914F3"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14:paraId="5105637A"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56C617CF"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88C4DE6" w14:textId="77777777"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14:paraId="09952109" w14:textId="77777777"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tbl>
      <w:tblPr>
        <w:tblW w:w="8363"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945"/>
      </w:tblGrid>
      <w:tr w:rsidR="00C9005A" w:rsidRPr="00127F56" w14:paraId="18E8A7A6" w14:textId="77777777" w:rsidTr="00FF0DCE">
        <w:tc>
          <w:tcPr>
            <w:tcW w:w="1418" w:type="dxa"/>
            <w:tcBorders>
              <w:top w:val="single" w:sz="4" w:space="0" w:color="auto"/>
              <w:bottom w:val="single" w:sz="6" w:space="0" w:color="auto"/>
              <w:right w:val="single" w:sz="4" w:space="0" w:color="auto"/>
            </w:tcBorders>
            <w:shd w:val="pct10" w:color="auto" w:fill="FFFFFF"/>
          </w:tcPr>
          <w:p w14:paraId="39211DC0" w14:textId="77777777" w:rsidR="009A553A" w:rsidRPr="00395FEE" w:rsidRDefault="009A553A" w:rsidP="00FF0DCE">
            <w:pPr>
              <w:rPr>
                <w:b/>
                <w:sz w:val="22"/>
                <w:szCs w:val="22"/>
                <w:lang w:val="en-US"/>
              </w:rPr>
            </w:pPr>
            <w:r w:rsidRPr="00395FEE">
              <w:rPr>
                <w:b/>
                <w:sz w:val="22"/>
                <w:szCs w:val="22"/>
                <w:lang w:val="en-US"/>
              </w:rPr>
              <w:t>Name:</w:t>
            </w:r>
          </w:p>
        </w:tc>
        <w:tc>
          <w:tcPr>
            <w:tcW w:w="6945" w:type="dxa"/>
            <w:tcBorders>
              <w:top w:val="single" w:sz="4" w:space="0" w:color="auto"/>
              <w:left w:val="single" w:sz="4" w:space="0" w:color="auto"/>
              <w:bottom w:val="single" w:sz="4" w:space="0" w:color="auto"/>
            </w:tcBorders>
          </w:tcPr>
          <w:p w14:paraId="467F3387" w14:textId="6AFE5019" w:rsidR="009A553A" w:rsidRPr="00127F56" w:rsidRDefault="00C9005A" w:rsidP="00FF0DCE">
            <w:pPr>
              <w:jc w:val="center"/>
              <w:rPr>
                <w:color w:val="000000"/>
              </w:rPr>
            </w:pPr>
            <w:r w:rsidRPr="00127F56">
              <w:rPr>
                <w:color w:val="000000"/>
              </w:rPr>
              <w:t xml:space="preserve">Sem </w:t>
            </w:r>
            <w:proofErr w:type="spellStart"/>
            <w:r w:rsidRPr="00127F56">
              <w:rPr>
                <w:color w:val="000000"/>
              </w:rPr>
              <w:t>Golemi</w:t>
            </w:r>
            <w:proofErr w:type="spellEnd"/>
          </w:p>
        </w:tc>
      </w:tr>
      <w:tr w:rsidR="00C9005A" w:rsidRPr="00127F56" w14:paraId="259406DA" w14:textId="77777777" w:rsidTr="00FF0DCE">
        <w:trPr>
          <w:trHeight w:val="350"/>
        </w:trPr>
        <w:tc>
          <w:tcPr>
            <w:tcW w:w="1418" w:type="dxa"/>
            <w:tcBorders>
              <w:top w:val="single" w:sz="6" w:space="0" w:color="auto"/>
              <w:bottom w:val="single" w:sz="6" w:space="0" w:color="auto"/>
              <w:right w:val="single" w:sz="4" w:space="0" w:color="auto"/>
            </w:tcBorders>
            <w:shd w:val="pct10" w:color="auto" w:fill="FFFFFF"/>
          </w:tcPr>
          <w:p w14:paraId="30744A78" w14:textId="77777777" w:rsidR="009A553A" w:rsidRPr="008F116A" w:rsidRDefault="009A553A" w:rsidP="00FF0DCE">
            <w:pPr>
              <w:rPr>
                <w:b/>
                <w:sz w:val="22"/>
                <w:szCs w:val="22"/>
                <w:lang w:val="en-US"/>
              </w:rPr>
            </w:pPr>
            <w:bookmarkStart w:id="3" w:name="_Hlk48544680"/>
            <w:r w:rsidRPr="008F116A">
              <w:rPr>
                <w:b/>
                <w:sz w:val="22"/>
                <w:szCs w:val="22"/>
                <w:lang w:val="en-US"/>
              </w:rPr>
              <w:t>Address:</w:t>
            </w:r>
          </w:p>
        </w:tc>
        <w:tc>
          <w:tcPr>
            <w:tcW w:w="6945" w:type="dxa"/>
            <w:tcBorders>
              <w:top w:val="single" w:sz="4" w:space="0" w:color="auto"/>
              <w:left w:val="single" w:sz="4" w:space="0" w:color="auto"/>
              <w:bottom w:val="single" w:sz="4" w:space="0" w:color="auto"/>
            </w:tcBorders>
          </w:tcPr>
          <w:p w14:paraId="7859BC26" w14:textId="4D0376BC" w:rsidR="009A553A" w:rsidRPr="00127F56" w:rsidRDefault="00C9005A" w:rsidP="00FF0DCE">
            <w:pPr>
              <w:pStyle w:val="vovcel"/>
              <w:tabs>
                <w:tab w:val="left" w:pos="0"/>
                <w:tab w:val="left" w:pos="34"/>
              </w:tabs>
              <w:overflowPunct/>
              <w:autoSpaceDE/>
              <w:autoSpaceDN/>
              <w:adjustRightInd/>
              <w:spacing w:after="120"/>
              <w:jc w:val="center"/>
              <w:textAlignment w:val="auto"/>
              <w:rPr>
                <w:rFonts w:ascii="Times New Roman" w:hAnsi="Times New Roman"/>
                <w:color w:val="000000"/>
                <w:sz w:val="20"/>
                <w:lang w:eastAsia="en-GB"/>
              </w:rPr>
            </w:pPr>
            <w:r w:rsidRPr="00127F56">
              <w:rPr>
                <w:rFonts w:ascii="Times New Roman" w:hAnsi="Times New Roman"/>
                <w:color w:val="000000"/>
                <w:sz w:val="20"/>
                <w:lang w:eastAsia="en-GB"/>
              </w:rPr>
              <w:t xml:space="preserve">Zyra e </w:t>
            </w:r>
            <w:proofErr w:type="spellStart"/>
            <w:r w:rsidRPr="00127F56">
              <w:rPr>
                <w:rFonts w:ascii="Times New Roman" w:hAnsi="Times New Roman"/>
                <w:color w:val="000000"/>
                <w:sz w:val="20"/>
                <w:lang w:eastAsia="en-GB"/>
              </w:rPr>
              <w:t>Protokollit</w:t>
            </w:r>
            <w:proofErr w:type="spellEnd"/>
            <w:r w:rsidRPr="00127F56">
              <w:rPr>
                <w:rFonts w:ascii="Times New Roman" w:hAnsi="Times New Roman"/>
                <w:color w:val="000000"/>
                <w:sz w:val="20"/>
                <w:lang w:eastAsia="en-GB"/>
              </w:rPr>
              <w:t xml:space="preserve"> / </w:t>
            </w:r>
            <w:r w:rsidR="00BB7A0E" w:rsidRPr="00127F56">
              <w:rPr>
                <w:rFonts w:ascii="Times New Roman" w:hAnsi="Times New Roman"/>
                <w:color w:val="000000"/>
                <w:sz w:val="20"/>
                <w:lang w:eastAsia="en-GB"/>
              </w:rPr>
              <w:t>University “</w:t>
            </w:r>
            <w:proofErr w:type="spellStart"/>
            <w:r w:rsidR="00BB7A0E" w:rsidRPr="00127F56">
              <w:rPr>
                <w:rFonts w:ascii="Times New Roman" w:hAnsi="Times New Roman"/>
                <w:color w:val="000000"/>
                <w:sz w:val="20"/>
                <w:lang w:eastAsia="en-GB"/>
              </w:rPr>
              <w:t>Eqrem</w:t>
            </w:r>
            <w:proofErr w:type="spellEnd"/>
            <w:r w:rsidR="00BB7A0E" w:rsidRPr="00127F56">
              <w:rPr>
                <w:rFonts w:ascii="Times New Roman" w:hAnsi="Times New Roman"/>
                <w:color w:val="000000"/>
                <w:sz w:val="20"/>
                <w:lang w:eastAsia="en-GB"/>
              </w:rPr>
              <w:t xml:space="preserve"> </w:t>
            </w:r>
            <w:proofErr w:type="spellStart"/>
            <w:r w:rsidR="00BB7A0E" w:rsidRPr="00127F56">
              <w:rPr>
                <w:rFonts w:ascii="Times New Roman" w:hAnsi="Times New Roman"/>
                <w:color w:val="000000"/>
                <w:sz w:val="20"/>
                <w:lang w:eastAsia="en-GB"/>
              </w:rPr>
              <w:t>Çabej</w:t>
            </w:r>
            <w:proofErr w:type="spellEnd"/>
            <w:r w:rsidR="00BB7A0E" w:rsidRPr="00127F56">
              <w:rPr>
                <w:rFonts w:ascii="Times New Roman" w:hAnsi="Times New Roman"/>
                <w:color w:val="000000"/>
                <w:sz w:val="20"/>
                <w:lang w:eastAsia="en-GB"/>
              </w:rPr>
              <w:t>”</w:t>
            </w:r>
            <w:r w:rsidR="007D420D" w:rsidRPr="00127F56">
              <w:rPr>
                <w:rFonts w:ascii="Times New Roman" w:hAnsi="Times New Roman"/>
                <w:color w:val="000000"/>
                <w:sz w:val="20"/>
                <w:lang w:eastAsia="en-GB"/>
              </w:rPr>
              <w:t xml:space="preserve">, </w:t>
            </w:r>
            <w:proofErr w:type="spellStart"/>
            <w:r w:rsidR="007D420D" w:rsidRPr="00127F56">
              <w:rPr>
                <w:rFonts w:ascii="Times New Roman" w:hAnsi="Times New Roman"/>
                <w:color w:val="000000"/>
                <w:sz w:val="20"/>
                <w:lang w:eastAsia="en-GB"/>
              </w:rPr>
              <w:t>Lgj</w:t>
            </w:r>
            <w:proofErr w:type="spellEnd"/>
            <w:r w:rsidR="007D420D" w:rsidRPr="00127F56">
              <w:rPr>
                <w:rFonts w:ascii="Times New Roman" w:hAnsi="Times New Roman"/>
                <w:color w:val="000000"/>
                <w:sz w:val="20"/>
                <w:lang w:eastAsia="en-GB"/>
              </w:rPr>
              <w:t xml:space="preserve">. 18 </w:t>
            </w:r>
            <w:proofErr w:type="spellStart"/>
            <w:r w:rsidR="007D420D" w:rsidRPr="00127F56">
              <w:rPr>
                <w:rFonts w:ascii="Times New Roman" w:hAnsi="Times New Roman"/>
                <w:color w:val="000000"/>
                <w:sz w:val="20"/>
                <w:lang w:eastAsia="en-GB"/>
              </w:rPr>
              <w:t>Shtatori</w:t>
            </w:r>
            <w:proofErr w:type="spellEnd"/>
            <w:r w:rsidR="007D420D" w:rsidRPr="00127F56">
              <w:rPr>
                <w:rFonts w:ascii="Times New Roman" w:hAnsi="Times New Roman"/>
                <w:color w:val="000000"/>
                <w:sz w:val="20"/>
                <w:lang w:eastAsia="en-GB"/>
              </w:rPr>
              <w:t>,</w:t>
            </w:r>
            <w:r w:rsidR="00BB7A0E" w:rsidRPr="00127F56">
              <w:rPr>
                <w:rFonts w:ascii="Times New Roman" w:hAnsi="Times New Roman"/>
                <w:color w:val="000000"/>
                <w:sz w:val="20"/>
                <w:lang w:eastAsia="en-GB"/>
              </w:rPr>
              <w:t xml:space="preserve"> </w:t>
            </w:r>
            <w:proofErr w:type="spellStart"/>
            <w:r w:rsidR="00BB7A0E" w:rsidRPr="00127F56">
              <w:rPr>
                <w:rFonts w:ascii="Times New Roman" w:hAnsi="Times New Roman"/>
                <w:color w:val="000000"/>
                <w:sz w:val="20"/>
                <w:lang w:eastAsia="en-GB"/>
              </w:rPr>
              <w:t>Gjirokastër</w:t>
            </w:r>
            <w:proofErr w:type="spellEnd"/>
          </w:p>
        </w:tc>
      </w:tr>
      <w:bookmarkEnd w:id="3"/>
      <w:tr w:rsidR="00C9005A" w:rsidRPr="00127F56" w14:paraId="16EFB577" w14:textId="77777777" w:rsidTr="00FF0DCE">
        <w:trPr>
          <w:trHeight w:val="72"/>
        </w:trPr>
        <w:tc>
          <w:tcPr>
            <w:tcW w:w="1418" w:type="dxa"/>
            <w:tcBorders>
              <w:top w:val="single" w:sz="6" w:space="0" w:color="auto"/>
              <w:bottom w:val="single" w:sz="4" w:space="0" w:color="auto"/>
              <w:right w:val="single" w:sz="4" w:space="0" w:color="auto"/>
            </w:tcBorders>
            <w:shd w:val="pct10" w:color="auto" w:fill="FFFFFF"/>
          </w:tcPr>
          <w:p w14:paraId="5C091226" w14:textId="77777777" w:rsidR="009A553A" w:rsidRPr="008F116A" w:rsidRDefault="009A553A" w:rsidP="00FF0DCE">
            <w:pPr>
              <w:rPr>
                <w:b/>
                <w:sz w:val="22"/>
                <w:szCs w:val="22"/>
                <w:lang w:val="en-US"/>
              </w:rPr>
            </w:pPr>
            <w:r w:rsidRPr="008F116A">
              <w:rPr>
                <w:b/>
                <w:sz w:val="22"/>
                <w:szCs w:val="22"/>
                <w:lang w:val="en-US"/>
              </w:rPr>
              <w:t>e-mail:</w:t>
            </w:r>
          </w:p>
        </w:tc>
        <w:tc>
          <w:tcPr>
            <w:tcW w:w="6945" w:type="dxa"/>
            <w:tcBorders>
              <w:top w:val="single" w:sz="4" w:space="0" w:color="auto"/>
              <w:left w:val="single" w:sz="4" w:space="0" w:color="auto"/>
              <w:bottom w:val="single" w:sz="4" w:space="0" w:color="auto"/>
            </w:tcBorders>
            <w:vAlign w:val="center"/>
          </w:tcPr>
          <w:p w14:paraId="630A230E" w14:textId="18AA8A78" w:rsidR="009A553A" w:rsidRPr="00127F56" w:rsidRDefault="00C9005A" w:rsidP="00FF0DCE">
            <w:pPr>
              <w:ind w:left="34"/>
              <w:jc w:val="center"/>
              <w:rPr>
                <w:color w:val="000000"/>
              </w:rPr>
            </w:pPr>
            <w:r w:rsidRPr="00127F56">
              <w:rPr>
                <w:color w:val="000000"/>
              </w:rPr>
              <w:t>sgolemi</w:t>
            </w:r>
            <w:r w:rsidR="00BB7A0E" w:rsidRPr="00127F56">
              <w:rPr>
                <w:color w:val="000000"/>
              </w:rPr>
              <w:t>@uogj.edu.al</w:t>
            </w:r>
          </w:p>
        </w:tc>
      </w:tr>
    </w:tbl>
    <w:p w14:paraId="051166DB" w14:textId="77777777" w:rsidR="009A553A" w:rsidRDefault="009A553A" w:rsidP="00671A47">
      <w:pPr>
        <w:pStyle w:val="BodyText"/>
        <w:spacing w:before="120" w:after="120"/>
        <w:jc w:val="both"/>
        <w:rPr>
          <w:sz w:val="22"/>
          <w:szCs w:val="22"/>
        </w:rPr>
      </w:pPr>
    </w:p>
    <w:p w14:paraId="07A3A41F" w14:textId="77777777" w:rsidR="003436FE" w:rsidRPr="002B370E" w:rsidRDefault="003436FE" w:rsidP="00671A47">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14:paraId="2BDBF475"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303DF303"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53A09101" w14:textId="77777777" w:rsidR="003436FE" w:rsidRPr="002B370E" w:rsidRDefault="003436FE" w:rsidP="003436FE">
      <w:pPr>
        <w:keepNext/>
        <w:numPr>
          <w:ilvl w:val="0"/>
          <w:numId w:val="26"/>
        </w:numPr>
        <w:spacing w:before="120" w:after="120"/>
        <w:jc w:val="both"/>
        <w:rPr>
          <w:b/>
          <w:sz w:val="24"/>
          <w:szCs w:val="24"/>
        </w:rPr>
      </w:pPr>
      <w:bookmarkStart w:id="4" w:name="_Ref499614274"/>
      <w:bookmarkStart w:id="5" w:name="_Ref499982672"/>
      <w:r w:rsidRPr="002B370E">
        <w:rPr>
          <w:b/>
          <w:sz w:val="24"/>
          <w:szCs w:val="24"/>
        </w:rPr>
        <w:t>Submission of tenders</w:t>
      </w:r>
      <w:bookmarkEnd w:id="4"/>
      <w:bookmarkEnd w:id="5"/>
    </w:p>
    <w:p w14:paraId="51E7C82D" w14:textId="16992DE1"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9A553A">
        <w:rPr>
          <w:sz w:val="22"/>
          <w:szCs w:val="22"/>
        </w:rPr>
        <w:t xml:space="preserve">authority </w:t>
      </w:r>
      <w:r w:rsidR="009A553A" w:rsidRPr="002B370E">
        <w:rPr>
          <w:b/>
          <w:sz w:val="22"/>
          <w:szCs w:val="22"/>
        </w:rPr>
        <w:t>before</w:t>
      </w:r>
      <w:r w:rsidR="007D420D">
        <w:rPr>
          <w:sz w:val="22"/>
          <w:szCs w:val="22"/>
        </w:rPr>
        <w:t xml:space="preserve"> 17</w:t>
      </w:r>
      <w:r w:rsidR="009A553A">
        <w:rPr>
          <w:sz w:val="22"/>
          <w:szCs w:val="22"/>
        </w:rPr>
        <w:t xml:space="preserve"> </w:t>
      </w:r>
      <w:r w:rsidR="007D420D">
        <w:rPr>
          <w:sz w:val="22"/>
          <w:szCs w:val="22"/>
        </w:rPr>
        <w:t>September</w:t>
      </w:r>
      <w:r w:rsidR="009A553A" w:rsidRPr="009A553A">
        <w:rPr>
          <w:sz w:val="22"/>
          <w:szCs w:val="22"/>
        </w:rPr>
        <w:t xml:space="preserve"> 20</w:t>
      </w:r>
      <w:r w:rsidR="007D420D">
        <w:rPr>
          <w:sz w:val="22"/>
          <w:szCs w:val="22"/>
        </w:rPr>
        <w:t>20</w:t>
      </w:r>
      <w:r w:rsidR="009A553A" w:rsidRPr="009A553A">
        <w:rPr>
          <w:sz w:val="22"/>
          <w:szCs w:val="22"/>
        </w:rPr>
        <w:t>, 16.00 p.m</w:t>
      </w:r>
      <w:r w:rsidR="009A553A">
        <w:rPr>
          <w:sz w:val="22"/>
          <w:szCs w:val="22"/>
        </w:rPr>
        <w:t xml:space="preserve">. </w:t>
      </w:r>
      <w:r w:rsidR="009A553A" w:rsidRPr="009A553A">
        <w:rPr>
          <w:sz w:val="22"/>
          <w:szCs w:val="22"/>
        </w:rPr>
        <w:t xml:space="preserve"> </w:t>
      </w:r>
      <w:r w:rsidR="009A553A">
        <w:rPr>
          <w:sz w:val="22"/>
          <w:szCs w:val="22"/>
        </w:rPr>
        <w:t xml:space="preserve">                </w:t>
      </w:r>
      <w:r w:rsidRPr="002B370E">
        <w:rPr>
          <w:sz w:val="22"/>
          <w:szCs w:val="22"/>
        </w:rPr>
        <w:t>They must include the requested documents in clause 4 above and be s</w:t>
      </w:r>
      <w:r>
        <w:rPr>
          <w:sz w:val="22"/>
          <w:szCs w:val="22"/>
        </w:rPr>
        <w:t>ent</w:t>
      </w:r>
      <w:r w:rsidRPr="002B370E">
        <w:rPr>
          <w:sz w:val="22"/>
          <w:szCs w:val="22"/>
        </w:rPr>
        <w:t>:</w:t>
      </w:r>
    </w:p>
    <w:p w14:paraId="43F74701" w14:textId="77777777"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2"/>
      </w:r>
      <w:r w:rsidR="00D44374" w:rsidRPr="00D44374">
        <w:rPr>
          <w:sz w:val="22"/>
          <w:szCs w:val="22"/>
        </w:rPr>
        <w:t xml:space="preserve">, </w:t>
      </w:r>
      <w:r w:rsidRPr="002B370E">
        <w:rPr>
          <w:sz w:val="22"/>
          <w:szCs w:val="22"/>
        </w:rPr>
        <w:t>to:</w:t>
      </w:r>
    </w:p>
    <w:p w14:paraId="4F231C5B" w14:textId="77777777" w:rsidR="00C9005A" w:rsidRDefault="00C9005A" w:rsidP="009A553A">
      <w:pPr>
        <w:pStyle w:val="Blockquote"/>
        <w:keepNext/>
        <w:keepLines/>
        <w:spacing w:before="120" w:after="120"/>
        <w:jc w:val="center"/>
        <w:rPr>
          <w:b/>
          <w:color w:val="000000"/>
          <w:sz w:val="22"/>
          <w:szCs w:val="22"/>
          <w:lang w:val="en-GB"/>
        </w:rPr>
      </w:pPr>
      <w:bookmarkStart w:id="6" w:name="_Hlk51329486"/>
      <w:proofErr w:type="spellStart"/>
      <w:r w:rsidRPr="00C9005A">
        <w:rPr>
          <w:b/>
          <w:color w:val="000000"/>
          <w:sz w:val="22"/>
          <w:szCs w:val="22"/>
          <w:lang w:val="en-GB"/>
        </w:rPr>
        <w:t>Kaltrina</w:t>
      </w:r>
      <w:proofErr w:type="spellEnd"/>
      <w:r w:rsidRPr="00C9005A">
        <w:rPr>
          <w:b/>
          <w:color w:val="000000"/>
          <w:sz w:val="22"/>
          <w:szCs w:val="22"/>
          <w:lang w:val="en-GB"/>
        </w:rPr>
        <w:t xml:space="preserve"> </w:t>
      </w:r>
      <w:proofErr w:type="spellStart"/>
      <w:r w:rsidRPr="00C9005A">
        <w:rPr>
          <w:b/>
          <w:color w:val="000000"/>
          <w:sz w:val="22"/>
          <w:szCs w:val="22"/>
          <w:lang w:val="en-GB"/>
        </w:rPr>
        <w:t>Meleqi</w:t>
      </w:r>
      <w:proofErr w:type="spellEnd"/>
    </w:p>
    <w:bookmarkEnd w:id="6"/>
    <w:p w14:paraId="4431069D" w14:textId="0D9603F9" w:rsidR="009A553A" w:rsidRPr="009A553A" w:rsidRDefault="009A553A" w:rsidP="009A553A">
      <w:pPr>
        <w:pStyle w:val="Blockquote"/>
        <w:keepNext/>
        <w:keepLines/>
        <w:spacing w:before="120" w:after="120"/>
        <w:jc w:val="center"/>
        <w:rPr>
          <w:b/>
          <w:sz w:val="22"/>
          <w:szCs w:val="22"/>
          <w:lang w:val="en-GB"/>
        </w:rPr>
      </w:pPr>
      <w:r w:rsidRPr="009A553A">
        <w:rPr>
          <w:b/>
          <w:sz w:val="22"/>
          <w:szCs w:val="22"/>
          <w:lang w:val="en-GB"/>
        </w:rPr>
        <w:t xml:space="preserve">Address: </w:t>
      </w:r>
      <w:r w:rsidR="007D420D" w:rsidRPr="007D420D">
        <w:rPr>
          <w:b/>
          <w:sz w:val="22"/>
          <w:szCs w:val="22"/>
          <w:lang w:val="en-GB"/>
        </w:rPr>
        <w:t>University “</w:t>
      </w:r>
      <w:proofErr w:type="spellStart"/>
      <w:r w:rsidR="007D420D" w:rsidRPr="007D420D">
        <w:rPr>
          <w:b/>
          <w:sz w:val="22"/>
          <w:szCs w:val="22"/>
          <w:lang w:val="en-GB"/>
        </w:rPr>
        <w:t>Eqrem</w:t>
      </w:r>
      <w:proofErr w:type="spellEnd"/>
      <w:r w:rsidR="007D420D" w:rsidRPr="007D420D">
        <w:rPr>
          <w:b/>
          <w:sz w:val="22"/>
          <w:szCs w:val="22"/>
          <w:lang w:val="en-GB"/>
        </w:rPr>
        <w:t xml:space="preserve"> </w:t>
      </w:r>
      <w:proofErr w:type="spellStart"/>
      <w:r w:rsidR="007D420D" w:rsidRPr="007D420D">
        <w:rPr>
          <w:b/>
          <w:sz w:val="22"/>
          <w:szCs w:val="22"/>
          <w:lang w:val="en-GB"/>
        </w:rPr>
        <w:t>Çabej</w:t>
      </w:r>
      <w:proofErr w:type="spellEnd"/>
      <w:r w:rsidR="007D420D" w:rsidRPr="007D420D">
        <w:rPr>
          <w:b/>
          <w:sz w:val="22"/>
          <w:szCs w:val="22"/>
          <w:lang w:val="en-GB"/>
        </w:rPr>
        <w:t xml:space="preserve">”, </w:t>
      </w:r>
      <w:proofErr w:type="spellStart"/>
      <w:r w:rsidR="007D420D" w:rsidRPr="007D420D">
        <w:rPr>
          <w:b/>
          <w:sz w:val="22"/>
          <w:szCs w:val="22"/>
          <w:lang w:val="en-GB"/>
        </w:rPr>
        <w:t>Lgj</w:t>
      </w:r>
      <w:proofErr w:type="spellEnd"/>
      <w:r w:rsidR="007D420D" w:rsidRPr="007D420D">
        <w:rPr>
          <w:b/>
          <w:sz w:val="22"/>
          <w:szCs w:val="22"/>
          <w:lang w:val="en-GB"/>
        </w:rPr>
        <w:t xml:space="preserve">. 18 </w:t>
      </w:r>
      <w:proofErr w:type="spellStart"/>
      <w:r w:rsidR="007D420D" w:rsidRPr="007D420D">
        <w:rPr>
          <w:b/>
          <w:sz w:val="22"/>
          <w:szCs w:val="22"/>
          <w:lang w:val="en-GB"/>
        </w:rPr>
        <w:t>Shtatori</w:t>
      </w:r>
      <w:proofErr w:type="spellEnd"/>
      <w:r w:rsidR="007D420D" w:rsidRPr="007D420D">
        <w:rPr>
          <w:b/>
          <w:sz w:val="22"/>
          <w:szCs w:val="22"/>
          <w:lang w:val="en-GB"/>
        </w:rPr>
        <w:t xml:space="preserve">, </w:t>
      </w:r>
      <w:proofErr w:type="spellStart"/>
      <w:r w:rsidR="007D420D" w:rsidRPr="007D420D">
        <w:rPr>
          <w:b/>
          <w:sz w:val="22"/>
          <w:szCs w:val="22"/>
          <w:lang w:val="en-GB"/>
        </w:rPr>
        <w:t>Gjirokastër</w:t>
      </w:r>
      <w:proofErr w:type="spellEnd"/>
      <w:r w:rsidRPr="009A553A">
        <w:rPr>
          <w:b/>
          <w:sz w:val="22"/>
          <w:szCs w:val="22"/>
          <w:lang w:val="en-GB"/>
        </w:rPr>
        <w:t>, Albania</w:t>
      </w:r>
    </w:p>
    <w:p w14:paraId="27D77EFE" w14:textId="77777777" w:rsidR="003436FE" w:rsidRPr="002B370E" w:rsidRDefault="003436FE" w:rsidP="003436FE">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14:paraId="1AC6308E" w14:textId="77777777" w:rsidR="00C9005A" w:rsidRDefault="00C9005A" w:rsidP="008B0B0C">
      <w:pPr>
        <w:pStyle w:val="Blockquote"/>
        <w:keepNext/>
        <w:keepLines/>
        <w:spacing w:before="120" w:after="120"/>
        <w:jc w:val="center"/>
        <w:rPr>
          <w:b/>
          <w:color w:val="000000"/>
          <w:sz w:val="22"/>
          <w:szCs w:val="22"/>
          <w:lang w:val="en-GB"/>
        </w:rPr>
      </w:pPr>
      <w:proofErr w:type="spellStart"/>
      <w:r w:rsidRPr="00C9005A">
        <w:rPr>
          <w:b/>
          <w:color w:val="000000"/>
          <w:sz w:val="22"/>
          <w:szCs w:val="22"/>
          <w:lang w:val="en-GB"/>
        </w:rPr>
        <w:t>Kaltrina</w:t>
      </w:r>
      <w:proofErr w:type="spellEnd"/>
      <w:r w:rsidRPr="00C9005A">
        <w:rPr>
          <w:b/>
          <w:color w:val="000000"/>
          <w:sz w:val="22"/>
          <w:szCs w:val="22"/>
          <w:lang w:val="en-GB"/>
        </w:rPr>
        <w:t xml:space="preserve"> </w:t>
      </w:r>
      <w:proofErr w:type="spellStart"/>
      <w:r w:rsidRPr="00C9005A">
        <w:rPr>
          <w:b/>
          <w:color w:val="000000"/>
          <w:sz w:val="22"/>
          <w:szCs w:val="22"/>
          <w:lang w:val="en-GB"/>
        </w:rPr>
        <w:t>Meleqi</w:t>
      </w:r>
      <w:proofErr w:type="spellEnd"/>
    </w:p>
    <w:p w14:paraId="6B173624" w14:textId="78FD4BF9" w:rsidR="008B0B0C" w:rsidRDefault="009A553A" w:rsidP="008B0B0C">
      <w:pPr>
        <w:pStyle w:val="Blockquote"/>
        <w:keepNext/>
        <w:keepLines/>
        <w:spacing w:before="120" w:after="120"/>
        <w:jc w:val="center"/>
        <w:rPr>
          <w:b/>
          <w:sz w:val="22"/>
          <w:szCs w:val="22"/>
          <w:lang w:val="en-GB"/>
        </w:rPr>
      </w:pPr>
      <w:r w:rsidRPr="009A553A">
        <w:rPr>
          <w:b/>
          <w:sz w:val="22"/>
          <w:szCs w:val="22"/>
          <w:lang w:val="en-GB"/>
        </w:rPr>
        <w:t xml:space="preserve">Address: </w:t>
      </w:r>
      <w:r w:rsidR="007D420D" w:rsidRPr="007D420D">
        <w:rPr>
          <w:b/>
          <w:sz w:val="22"/>
          <w:szCs w:val="22"/>
          <w:lang w:val="en-GB"/>
        </w:rPr>
        <w:t>University “</w:t>
      </w:r>
      <w:proofErr w:type="spellStart"/>
      <w:r w:rsidR="007D420D" w:rsidRPr="007D420D">
        <w:rPr>
          <w:b/>
          <w:sz w:val="22"/>
          <w:szCs w:val="22"/>
          <w:lang w:val="en-GB"/>
        </w:rPr>
        <w:t>Eqrem</w:t>
      </w:r>
      <w:proofErr w:type="spellEnd"/>
      <w:r w:rsidR="007D420D" w:rsidRPr="007D420D">
        <w:rPr>
          <w:b/>
          <w:sz w:val="22"/>
          <w:szCs w:val="22"/>
          <w:lang w:val="en-GB"/>
        </w:rPr>
        <w:t xml:space="preserve"> </w:t>
      </w:r>
      <w:proofErr w:type="spellStart"/>
      <w:r w:rsidR="007D420D" w:rsidRPr="007D420D">
        <w:rPr>
          <w:b/>
          <w:sz w:val="22"/>
          <w:szCs w:val="22"/>
          <w:lang w:val="en-GB"/>
        </w:rPr>
        <w:t>Çabej</w:t>
      </w:r>
      <w:proofErr w:type="spellEnd"/>
      <w:r w:rsidR="007D420D" w:rsidRPr="007D420D">
        <w:rPr>
          <w:b/>
          <w:sz w:val="22"/>
          <w:szCs w:val="22"/>
          <w:lang w:val="en-GB"/>
        </w:rPr>
        <w:t xml:space="preserve">”, </w:t>
      </w:r>
      <w:proofErr w:type="spellStart"/>
      <w:r w:rsidR="007D420D" w:rsidRPr="007D420D">
        <w:rPr>
          <w:b/>
          <w:sz w:val="22"/>
          <w:szCs w:val="22"/>
          <w:lang w:val="en-GB"/>
        </w:rPr>
        <w:t>Lgj</w:t>
      </w:r>
      <w:proofErr w:type="spellEnd"/>
      <w:r w:rsidR="007D420D" w:rsidRPr="007D420D">
        <w:rPr>
          <w:b/>
          <w:sz w:val="22"/>
          <w:szCs w:val="22"/>
          <w:lang w:val="en-GB"/>
        </w:rPr>
        <w:t xml:space="preserve">. 18 </w:t>
      </w:r>
      <w:proofErr w:type="spellStart"/>
      <w:r w:rsidR="007D420D" w:rsidRPr="007D420D">
        <w:rPr>
          <w:b/>
          <w:sz w:val="22"/>
          <w:szCs w:val="22"/>
          <w:lang w:val="en-GB"/>
        </w:rPr>
        <w:t>Shtatori</w:t>
      </w:r>
      <w:proofErr w:type="spellEnd"/>
      <w:r w:rsidR="007D420D" w:rsidRPr="007D420D">
        <w:rPr>
          <w:b/>
          <w:sz w:val="22"/>
          <w:szCs w:val="22"/>
          <w:lang w:val="en-GB"/>
        </w:rPr>
        <w:t xml:space="preserve">, </w:t>
      </w:r>
      <w:proofErr w:type="spellStart"/>
      <w:r w:rsidR="007D420D" w:rsidRPr="007D420D">
        <w:rPr>
          <w:b/>
          <w:sz w:val="22"/>
          <w:szCs w:val="22"/>
          <w:lang w:val="en-GB"/>
        </w:rPr>
        <w:t>Gjirokastër</w:t>
      </w:r>
      <w:proofErr w:type="spellEnd"/>
      <w:r w:rsidRPr="009A553A">
        <w:rPr>
          <w:b/>
          <w:sz w:val="22"/>
          <w:szCs w:val="22"/>
          <w:lang w:val="en-GB"/>
        </w:rPr>
        <w:t>, Albania</w:t>
      </w:r>
      <w:r w:rsidRPr="009A553A">
        <w:t xml:space="preserve"> </w:t>
      </w:r>
      <w:r>
        <w:t xml:space="preserve">          </w:t>
      </w:r>
      <w:r w:rsidRPr="009A553A">
        <w:rPr>
          <w:b/>
          <w:sz w:val="22"/>
          <w:szCs w:val="22"/>
          <w:lang w:val="en-GB"/>
        </w:rPr>
        <w:t>Opening Hours: 08:00 – 16:</w:t>
      </w:r>
      <w:r w:rsidR="00C9005A">
        <w:rPr>
          <w:b/>
          <w:sz w:val="22"/>
          <w:szCs w:val="22"/>
          <w:lang w:val="en-GB"/>
        </w:rPr>
        <w:t>0</w:t>
      </w:r>
      <w:r w:rsidRPr="009A553A">
        <w:rPr>
          <w:b/>
          <w:sz w:val="22"/>
          <w:szCs w:val="22"/>
          <w:lang w:val="en-GB"/>
        </w:rPr>
        <w:t xml:space="preserve">0 from Monday to </w:t>
      </w:r>
      <w:r w:rsidR="00C9005A">
        <w:rPr>
          <w:b/>
          <w:sz w:val="22"/>
          <w:szCs w:val="22"/>
          <w:lang w:val="en-GB"/>
        </w:rPr>
        <w:t>Friday</w:t>
      </w:r>
      <w:r w:rsidR="008B0B0C">
        <w:rPr>
          <w:b/>
          <w:sz w:val="22"/>
          <w:szCs w:val="22"/>
          <w:lang w:val="en-GB"/>
        </w:rPr>
        <w:t>;</w:t>
      </w:r>
    </w:p>
    <w:p w14:paraId="67ABE23A" w14:textId="77777777" w:rsidR="00C9005A" w:rsidRDefault="00C9005A" w:rsidP="003436FE">
      <w:pPr>
        <w:spacing w:before="120" w:after="120"/>
        <w:jc w:val="both"/>
        <w:rPr>
          <w:rStyle w:val="Strong"/>
          <w:sz w:val="22"/>
          <w:szCs w:val="22"/>
        </w:rPr>
      </w:pPr>
    </w:p>
    <w:p w14:paraId="2935A872" w14:textId="285889D1"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0A8BE99F" w14:textId="77777777"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348E21D3" w14:textId="77777777" w:rsidR="007B7D7B" w:rsidRDefault="007B7D7B" w:rsidP="003436FE">
      <w:pPr>
        <w:spacing w:before="120" w:after="120"/>
        <w:jc w:val="both"/>
        <w:rPr>
          <w:rStyle w:val="Strong"/>
          <w:sz w:val="22"/>
          <w:szCs w:val="22"/>
        </w:rPr>
      </w:pPr>
    </w:p>
    <w:p w14:paraId="4BB463CF" w14:textId="77777777"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14:paraId="6265D2F7" w14:textId="77777777" w:rsidR="003436FE" w:rsidRPr="002B370E" w:rsidRDefault="003436FE" w:rsidP="003436FE">
      <w:pPr>
        <w:spacing w:before="120" w:after="120"/>
        <w:jc w:val="both"/>
        <w:rPr>
          <w:sz w:val="22"/>
          <w:szCs w:val="22"/>
        </w:rPr>
      </w:pPr>
    </w:p>
    <w:p w14:paraId="775B349B" w14:textId="77777777"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00FE0736"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2C67617C" w14:textId="417D3730" w:rsidR="003436FE" w:rsidRPr="002B370E" w:rsidRDefault="003436FE" w:rsidP="009A553A">
      <w:pPr>
        <w:numPr>
          <w:ilvl w:val="0"/>
          <w:numId w:val="24"/>
        </w:numPr>
        <w:spacing w:before="120" w:after="120"/>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Pr="002B370E">
        <w:rPr>
          <w:sz w:val="22"/>
          <w:szCs w:val="22"/>
        </w:rPr>
        <w:t xml:space="preserve"> </w:t>
      </w:r>
      <w:r w:rsidRPr="002B370E">
        <w:rPr>
          <w:b/>
          <w:sz w:val="22"/>
          <w:szCs w:val="22"/>
        </w:rPr>
        <w:t>&lt;</w:t>
      </w:r>
      <w:r w:rsidR="009A553A" w:rsidRPr="009A553A">
        <w:t xml:space="preserve"> </w:t>
      </w:r>
      <w:proofErr w:type="spellStart"/>
      <w:r w:rsidR="004E3CFC" w:rsidRPr="004E3CFC">
        <w:rPr>
          <w:sz w:val="22"/>
          <w:szCs w:val="22"/>
        </w:rPr>
        <w:t>CheeseCulT</w:t>
      </w:r>
      <w:proofErr w:type="spellEnd"/>
      <w:r w:rsidR="004E3CFC" w:rsidRPr="004E3CFC">
        <w:rPr>
          <w:sz w:val="22"/>
          <w:szCs w:val="22"/>
        </w:rPr>
        <w:t>/A2-2.1-19/PB3/SER</w:t>
      </w:r>
      <w:r w:rsidR="007D420D">
        <w:rPr>
          <w:sz w:val="22"/>
          <w:szCs w:val="22"/>
        </w:rPr>
        <w:t>&gt;</w:t>
      </w:r>
    </w:p>
    <w:p w14:paraId="151394BD" w14:textId="77777777" w:rsidR="003436FE" w:rsidRPr="002B370E" w:rsidRDefault="003436FE" w:rsidP="009A553A">
      <w:pPr>
        <w:numPr>
          <w:ilvl w:val="0"/>
          <w:numId w:val="24"/>
        </w:numPr>
        <w:spacing w:before="120" w:after="120"/>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&lt;</w:t>
      </w:r>
      <w:r w:rsidR="009A553A" w:rsidRPr="009A553A">
        <w:t xml:space="preserve"> </w:t>
      </w:r>
      <w:proofErr w:type="spellStart"/>
      <w:r w:rsidR="009A553A" w:rsidRPr="009A553A">
        <w:rPr>
          <w:sz w:val="22"/>
          <w:szCs w:val="22"/>
        </w:rPr>
        <w:t>Të</w:t>
      </w:r>
      <w:proofErr w:type="spellEnd"/>
      <w:r w:rsidR="009A553A" w:rsidRPr="009A553A">
        <w:rPr>
          <w:sz w:val="22"/>
          <w:szCs w:val="22"/>
        </w:rPr>
        <w:t xml:space="preserve"> </w:t>
      </w:r>
      <w:proofErr w:type="spellStart"/>
      <w:r w:rsidR="009A553A" w:rsidRPr="009A553A">
        <w:rPr>
          <w:sz w:val="22"/>
          <w:szCs w:val="22"/>
        </w:rPr>
        <w:t>mos</w:t>
      </w:r>
      <w:proofErr w:type="spellEnd"/>
      <w:r w:rsidR="009A553A" w:rsidRPr="009A553A">
        <w:rPr>
          <w:sz w:val="22"/>
          <w:szCs w:val="22"/>
        </w:rPr>
        <w:t xml:space="preserve"> </w:t>
      </w:r>
      <w:proofErr w:type="spellStart"/>
      <w:r w:rsidR="009A553A" w:rsidRPr="009A553A">
        <w:rPr>
          <w:sz w:val="22"/>
          <w:szCs w:val="22"/>
        </w:rPr>
        <w:t>hapet</w:t>
      </w:r>
      <w:proofErr w:type="spellEnd"/>
      <w:r w:rsidR="009A553A" w:rsidRPr="009A553A">
        <w:rPr>
          <w:sz w:val="22"/>
          <w:szCs w:val="22"/>
        </w:rPr>
        <w:t xml:space="preserve"> </w:t>
      </w:r>
      <w:proofErr w:type="spellStart"/>
      <w:r w:rsidR="009A553A" w:rsidRPr="009A553A">
        <w:rPr>
          <w:sz w:val="22"/>
          <w:szCs w:val="22"/>
        </w:rPr>
        <w:t>përpara</w:t>
      </w:r>
      <w:proofErr w:type="spellEnd"/>
      <w:r w:rsidR="009A553A" w:rsidRPr="009A553A">
        <w:rPr>
          <w:sz w:val="22"/>
          <w:szCs w:val="22"/>
        </w:rPr>
        <w:t xml:space="preserve"> </w:t>
      </w:r>
      <w:proofErr w:type="spellStart"/>
      <w:r w:rsidR="009A553A" w:rsidRPr="009A553A">
        <w:rPr>
          <w:sz w:val="22"/>
          <w:szCs w:val="22"/>
        </w:rPr>
        <w:t>sesionit</w:t>
      </w:r>
      <w:proofErr w:type="spellEnd"/>
      <w:r w:rsidR="009A553A" w:rsidRPr="009A553A">
        <w:rPr>
          <w:sz w:val="22"/>
          <w:szCs w:val="22"/>
        </w:rPr>
        <w:t xml:space="preserve"> </w:t>
      </w:r>
      <w:proofErr w:type="spellStart"/>
      <w:r w:rsidR="009A553A" w:rsidRPr="009A553A">
        <w:rPr>
          <w:sz w:val="22"/>
          <w:szCs w:val="22"/>
        </w:rPr>
        <w:t>të</w:t>
      </w:r>
      <w:proofErr w:type="spellEnd"/>
      <w:r w:rsidR="009A553A" w:rsidRPr="009A553A">
        <w:rPr>
          <w:sz w:val="22"/>
          <w:szCs w:val="22"/>
        </w:rPr>
        <w:t xml:space="preserve"> </w:t>
      </w:r>
      <w:proofErr w:type="spellStart"/>
      <w:r w:rsidR="009A553A" w:rsidRPr="009A553A">
        <w:rPr>
          <w:sz w:val="22"/>
          <w:szCs w:val="22"/>
        </w:rPr>
        <w:t>hapjes</w:t>
      </w:r>
      <w:proofErr w:type="spellEnd"/>
      <w:r w:rsidR="009A553A" w:rsidRPr="009A553A">
        <w:rPr>
          <w:sz w:val="22"/>
          <w:szCs w:val="22"/>
        </w:rPr>
        <w:t xml:space="preserve"> </w:t>
      </w:r>
      <w:proofErr w:type="spellStart"/>
      <w:r w:rsidR="009A553A" w:rsidRPr="009A553A">
        <w:rPr>
          <w:sz w:val="22"/>
          <w:szCs w:val="22"/>
        </w:rPr>
        <w:t>së</w:t>
      </w:r>
      <w:proofErr w:type="spellEnd"/>
      <w:r w:rsidR="009A553A" w:rsidRPr="009A553A">
        <w:rPr>
          <w:sz w:val="22"/>
          <w:szCs w:val="22"/>
        </w:rPr>
        <w:t xml:space="preserve"> </w:t>
      </w:r>
      <w:proofErr w:type="spellStart"/>
      <w:r w:rsidR="009A553A" w:rsidRPr="009A553A">
        <w:rPr>
          <w:sz w:val="22"/>
          <w:szCs w:val="22"/>
        </w:rPr>
        <w:t>tenderit</w:t>
      </w:r>
      <w:proofErr w:type="spellEnd"/>
      <w:r w:rsidR="009A553A" w:rsidRPr="009A553A">
        <w:rPr>
          <w:sz w:val="22"/>
          <w:szCs w:val="22"/>
        </w:rPr>
        <w:t xml:space="preserve"> </w:t>
      </w:r>
      <w:r w:rsidRPr="002B370E">
        <w:rPr>
          <w:sz w:val="22"/>
          <w:szCs w:val="22"/>
        </w:rPr>
        <w:t>&gt;;</w:t>
      </w:r>
    </w:p>
    <w:p w14:paraId="2B3DC89A"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14:paraId="7C458509" w14:textId="77777777"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14:paraId="120D9E9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2F8A1A3E" w14:textId="77777777"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14:paraId="601D7B03" w14:textId="77777777"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14:paraId="66050E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6B104ACD"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6B127968"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EC86A04"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2997F033"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44E698B6"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D7D6332"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2E535047" w14:textId="77777777"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14:paraId="4D3B88D6"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FD59CC" w14:textId="77777777" w:rsidR="00294800" w:rsidRPr="00294800" w:rsidRDefault="00294800" w:rsidP="00294800">
      <w:pPr>
        <w:spacing w:before="120" w:after="120"/>
        <w:jc w:val="both"/>
        <w:rPr>
          <w:sz w:val="22"/>
          <w:szCs w:val="22"/>
        </w:rPr>
      </w:pPr>
      <w:r w:rsidRPr="009A553A">
        <w:rPr>
          <w:sz w:val="22"/>
          <w:szCs w:val="22"/>
        </w:rPr>
        <w:t>No interviews are foreseen.</w:t>
      </w:r>
      <w:r w:rsidR="009A553A">
        <w:rPr>
          <w:sz w:val="22"/>
          <w:szCs w:val="22"/>
        </w:rPr>
        <w:t xml:space="preserve"> </w:t>
      </w:r>
    </w:p>
    <w:p w14:paraId="356AE211"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06F82DC" w14:textId="77777777"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14:paraId="30FC2636"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5452BBDC"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04FDC36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163D65FD"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w:t>
      </w:r>
      <w:r w:rsidRPr="002B370E">
        <w:rPr>
          <w:sz w:val="22"/>
          <w:szCs w:val="22"/>
        </w:rPr>
        <w:lastRenderedPageBreak/>
        <w:t xml:space="preserve">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C7E572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5E24E82"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75EA94C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435BC342"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325E90C5"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0E4AE94"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14:paraId="100A5BE1"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787380CE"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02215647"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53F78396"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597FE843"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1AFE29DC"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w:t>
      </w:r>
      <w:r w:rsidRPr="00121005">
        <w:rPr>
          <w:sz w:val="22"/>
          <w:szCs w:val="22"/>
        </w:rPr>
        <w:lastRenderedPageBreak/>
        <w:t>commissions paid to a payee who is not clearly identified or commissions paid to a company which has every appearance of being a front company.</w:t>
      </w:r>
    </w:p>
    <w:p w14:paraId="23989665"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2FCE6062"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1B545237" w14:textId="77777777" w:rsidR="003436FE" w:rsidRPr="002B370E" w:rsidRDefault="00E94334"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0CE2CDD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73FE897D"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5CE01DC3" w14:textId="77777777" w:rsidR="00FA39E7" w:rsidRDefault="003436FE" w:rsidP="00E94334">
      <w:pPr>
        <w:keepNext/>
        <w:spacing w:before="120" w:after="120"/>
        <w:jc w:val="both"/>
        <w:rPr>
          <w:sz w:val="22"/>
          <w:szCs w:val="22"/>
        </w:rPr>
      </w:pPr>
      <w:r w:rsidRPr="002B370E">
        <w:rPr>
          <w:sz w:val="22"/>
          <w:szCs w:val="22"/>
        </w:rPr>
        <w:t xml:space="preserve">The successful tenderer will be informed in writing that its tender has been accepted. </w:t>
      </w:r>
    </w:p>
    <w:p w14:paraId="22245B8C" w14:textId="77777777" w:rsidR="00FA39E7" w:rsidRPr="00FA39E7" w:rsidRDefault="00FA39E7" w:rsidP="00FA39E7">
      <w:pPr>
        <w:shd w:val="clear" w:color="auto" w:fill="FFFFFF"/>
        <w:spacing w:before="120" w:after="120"/>
        <w:jc w:val="both"/>
        <w:rPr>
          <w:sz w:val="22"/>
          <w:szCs w:val="22"/>
        </w:rPr>
      </w:pPr>
      <w:r w:rsidRPr="00FA39E7">
        <w:rPr>
          <w:sz w:val="22"/>
          <w:szCs w:val="22"/>
        </w:rPr>
        <w:t xml:space="preserve">The successful tenderer shall then confirm availability or unavailability of their key-experts within 5 days from the date of the notification of award. </w:t>
      </w:r>
    </w:p>
    <w:p w14:paraId="67D8C56D" w14:textId="77777777" w:rsidR="00FA39E7" w:rsidRPr="00FA39E7" w:rsidRDefault="00FA39E7" w:rsidP="00FA39E7">
      <w:pPr>
        <w:shd w:val="clear" w:color="auto" w:fill="FFFFFF"/>
        <w:spacing w:before="120" w:after="120"/>
        <w:jc w:val="both"/>
        <w:rPr>
          <w:sz w:val="22"/>
          <w:szCs w:val="22"/>
        </w:rPr>
      </w:pPr>
      <w:r w:rsidRPr="00FA39E7">
        <w:rPr>
          <w:sz w:val="22"/>
          <w:szCs w:val="22"/>
        </w:rPr>
        <w:t>In case of unavailability the tenderer will be allowed to propose replacement key-expert(s). The successful tenderer shall give due justification for the exchange of key-expert but the acceptance will not be limited to specific cases. Several replacement key-experts may be proposed but only one time-period of 15 days from the date of the notification of award will be offered. The replacement key-expert(s) cannot be an expert proposed by another tenderer in the same call for tender.</w:t>
      </w:r>
    </w:p>
    <w:p w14:paraId="021ACFF3" w14:textId="77777777" w:rsidR="00FA39E7" w:rsidRPr="00FA39E7" w:rsidRDefault="00FA39E7" w:rsidP="00FA39E7">
      <w:pPr>
        <w:shd w:val="clear" w:color="auto" w:fill="FFFFFF"/>
        <w:spacing w:before="120" w:after="120"/>
        <w:jc w:val="both"/>
        <w:rPr>
          <w:sz w:val="22"/>
          <w:szCs w:val="22"/>
        </w:rPr>
      </w:pPr>
      <w:r w:rsidRPr="00FA39E7">
        <w:rPr>
          <w:sz w:val="22"/>
          <w:szCs w:val="22"/>
        </w:rPr>
        <w:t xml:space="preserve">The replacement key-expert's total score must be at least as high as the scores of the key-expert proposed in the tender. It must be emphasised that the minimum requirements for each evaluation criteria must be met by the replacement expert.  </w:t>
      </w:r>
    </w:p>
    <w:p w14:paraId="59A85F96" w14:textId="77777777" w:rsidR="00FA39E7" w:rsidRPr="00FA39E7" w:rsidRDefault="00FA39E7" w:rsidP="00FA39E7">
      <w:pPr>
        <w:shd w:val="clear" w:color="auto" w:fill="FFFFFF"/>
        <w:spacing w:before="120" w:after="120"/>
        <w:jc w:val="both"/>
        <w:rPr>
          <w:sz w:val="22"/>
          <w:szCs w:val="22"/>
        </w:rPr>
      </w:pPr>
      <w:r w:rsidRPr="00FA39E7">
        <w:rPr>
          <w:sz w:val="22"/>
          <w:szCs w:val="22"/>
        </w:rPr>
        <w:t>If replacement key-experts are not proposed within the 15 days delay or if the replacement experts are not sufficiently qualified, or that the proposal of the replacement key-expert amends the award conditions which took place, the contracting authority may decide to award the contract to the second best technically compliant tenderer (also giving them a chance to replace a key-expert should he/she not be available).</w:t>
      </w:r>
    </w:p>
    <w:p w14:paraId="2B67F42F" w14:textId="77777777" w:rsidR="00FA39E7" w:rsidRPr="00FA39E7" w:rsidRDefault="00FA39E7" w:rsidP="00FA39E7">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FA39E7">
        <w:rPr>
          <w:rStyle w:val="StyleStyleLeftBoxSinglesolidlineAuto05ptLinewidthCh2Char"/>
        </w:rPr>
        <w:t xml:space="preserve">Should the contracting authority learn that a tenderer has confirmed the availability of a key expert and signed the contract although the tenderer has deliberately concealed the fact that the key-expert is unavailable from the date specified in the tender dossier for the start of the assignment, the contracting authority may decide to terminate the contract on the basis of article 36.2 (m) of the general conditions. </w:t>
      </w:r>
    </w:p>
    <w:p w14:paraId="4E0F6EC3" w14:textId="77777777" w:rsidR="00FA39E7" w:rsidRPr="000C3952" w:rsidRDefault="00FA39E7" w:rsidP="00FA39E7">
      <w:pPr>
        <w:pStyle w:val="Style11ptJustifiedAfter12pt"/>
        <w:pBdr>
          <w:top w:val="single" w:sz="4" w:space="1" w:color="auto"/>
          <w:left w:val="single" w:sz="4" w:space="4" w:color="auto"/>
          <w:bottom w:val="single" w:sz="4" w:space="1" w:color="auto"/>
          <w:right w:val="single" w:sz="4" w:space="4" w:color="auto"/>
        </w:pBdr>
      </w:pPr>
      <w:r w:rsidRPr="00FA39E7">
        <w:t xml:space="preserve">It is reminded that the tenderer/contractor may also be subject to administrative and financial penalties foreseen in  article 10.2 of the general conditions of service contracts. Furthermore it may lead </w:t>
      </w:r>
      <w:r w:rsidRPr="00FA39E7">
        <w:rPr>
          <w:rStyle w:val="StyleStyleLeftBoxSinglesolidlineAuto05ptLinewidthCh2Char"/>
        </w:rPr>
        <w:t>to a tenderer's /contractor's exclusion from other contracts funded by the European Union.</w:t>
      </w:r>
    </w:p>
    <w:p w14:paraId="06ED73F4" w14:textId="5A7F334E" w:rsidR="008100D6" w:rsidRPr="00E94334" w:rsidRDefault="003436FE" w:rsidP="00E94334">
      <w:pPr>
        <w:keepNext/>
        <w:spacing w:before="120" w:after="120"/>
        <w:jc w:val="both"/>
        <w:rPr>
          <w:sz w:val="22"/>
          <w:szCs w:val="22"/>
        </w:rPr>
      </w:pPr>
      <w:r w:rsidRPr="002B370E">
        <w:rPr>
          <w:sz w:val="22"/>
          <w:szCs w:val="22"/>
        </w:rPr>
        <w:lastRenderedPageBreak/>
        <w:t xml:space="preserve">     </w:t>
      </w:r>
    </w:p>
    <w:p w14:paraId="5E860EB6"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57EF495D"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11DE482F"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1783ECEC" w14:textId="77777777"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14:paraId="3B24D5E7"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0F2ED34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126C859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14:paraId="684DC52C"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0A922897"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242BE925"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439C047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36307E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193383F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68593F3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42DA0CB3"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w:t>
      </w:r>
      <w:r w:rsidRPr="002B370E">
        <w:rPr>
          <w:bCs/>
          <w:sz w:val="22"/>
          <w:szCs w:val="22"/>
        </w:rPr>
        <w:lastRenderedPageBreak/>
        <w:t xml:space="preserve">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4225F6F5"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457FFD3B"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5A228D4F"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7A93F779" w14:textId="77777777" w:rsidR="00EB1484" w:rsidRPr="00E94334" w:rsidRDefault="00EB1484" w:rsidP="0089466D">
      <w:pPr>
        <w:spacing w:before="120"/>
        <w:jc w:val="both"/>
        <w:rPr>
          <w:sz w:val="22"/>
          <w:szCs w:val="22"/>
        </w:rPr>
      </w:pPr>
      <w:r w:rsidRPr="00E94334">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989CCC1" w14:textId="77777777" w:rsidR="003436FE" w:rsidRPr="002B370E" w:rsidRDefault="00EB1484" w:rsidP="00E94334">
      <w:pPr>
        <w:spacing w:before="120"/>
        <w:jc w:val="both"/>
        <w:rPr>
          <w:sz w:val="22"/>
          <w:szCs w:val="22"/>
        </w:rPr>
      </w:pPr>
      <w:r w:rsidRPr="00E94334">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94334">
        <w:rPr>
          <w:sz w:val="22"/>
          <w:szCs w:val="22"/>
        </w:rPr>
        <w:t>.</w:t>
      </w:r>
    </w:p>
    <w:p w14:paraId="5680BBE3"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23B4E103"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1"/>
      <w:footerReference w:type="default" r:id="rId12"/>
      <w:headerReference w:type="first" r:id="rId13"/>
      <w:footerReference w:type="first" r:id="rId14"/>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0B8C" w14:textId="77777777" w:rsidR="008B599C" w:rsidRDefault="008B599C">
      <w:r>
        <w:separator/>
      </w:r>
    </w:p>
  </w:endnote>
  <w:endnote w:type="continuationSeparator" w:id="0">
    <w:p w14:paraId="16B8BFBF" w14:textId="77777777" w:rsidR="008B599C" w:rsidRDefault="008B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kCirT">
    <w:altName w:val="Times New Roman"/>
    <w:panose1 w:val="00000000000000000000"/>
    <w:charset w:val="00"/>
    <w:family w:val="roman"/>
    <w:notTrueType/>
    <w:pitch w:val="variable"/>
    <w:sig w:usb0="00000003" w:usb1="00000000" w:usb2="00000000" w:usb3="00000000" w:csb0="00000001"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AEE3"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18AA2205"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C61B" w14:textId="709721E3" w:rsidR="00C06F58" w:rsidRPr="00A94AD3" w:rsidRDefault="00BB7A0E" w:rsidP="009A733A">
    <w:pPr>
      <w:pStyle w:val="Footer"/>
      <w:tabs>
        <w:tab w:val="clear" w:pos="4320"/>
        <w:tab w:val="clear" w:pos="8640"/>
        <w:tab w:val="right" w:pos="8080"/>
      </w:tabs>
      <w:spacing w:before="120"/>
      <w:rPr>
        <w:rStyle w:val="PageNumber"/>
        <w:sz w:val="18"/>
        <w:szCs w:val="18"/>
      </w:rPr>
    </w:pPr>
    <w:r>
      <w:rPr>
        <w:b/>
      </w:rPr>
      <w:t>August 2020</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E94334">
      <w:rPr>
        <w:rStyle w:val="PageNumber"/>
        <w:noProof/>
        <w:sz w:val="18"/>
        <w:szCs w:val="18"/>
      </w:rPr>
      <w:t>5</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E94334">
      <w:rPr>
        <w:rStyle w:val="PageNumber"/>
        <w:noProof/>
        <w:sz w:val="18"/>
        <w:szCs w:val="18"/>
      </w:rPr>
      <w:t>10</w:t>
    </w:r>
    <w:r w:rsidR="00C06F58" w:rsidRPr="00A94AD3">
      <w:rPr>
        <w:rStyle w:val="PageNumber"/>
        <w:sz w:val="18"/>
        <w:szCs w:val="18"/>
      </w:rPr>
      <w:fldChar w:fldCharType="end"/>
    </w:r>
  </w:p>
  <w:p w14:paraId="7133E63A"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87878" w14:textId="465F4439" w:rsidR="00C06F58" w:rsidRPr="002B370E" w:rsidRDefault="004946B3" w:rsidP="009A733A">
    <w:pPr>
      <w:pStyle w:val="Footer"/>
      <w:tabs>
        <w:tab w:val="clear" w:pos="4320"/>
        <w:tab w:val="clear" w:pos="8640"/>
        <w:tab w:val="right" w:pos="8080"/>
      </w:tabs>
      <w:spacing w:before="120"/>
      <w:rPr>
        <w:rStyle w:val="PageNumber"/>
        <w:sz w:val="18"/>
        <w:szCs w:val="18"/>
      </w:rPr>
    </w:pPr>
    <w:r>
      <w:rPr>
        <w:b/>
      </w:rPr>
      <w:t>August 2020</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E94334">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E94334">
      <w:rPr>
        <w:rStyle w:val="PageNumber"/>
        <w:noProof/>
        <w:sz w:val="18"/>
        <w:szCs w:val="18"/>
      </w:rPr>
      <w:t>10</w:t>
    </w:r>
    <w:r w:rsidR="00C06F58" w:rsidRPr="002B370E">
      <w:rPr>
        <w:rStyle w:val="PageNumber"/>
        <w:sz w:val="18"/>
        <w:szCs w:val="18"/>
      </w:rPr>
      <w:fldChar w:fldCharType="end"/>
    </w:r>
    <w:bookmarkStart w:id="27" w:name="_Hlt26943623"/>
    <w:bookmarkEnd w:id="27"/>
  </w:p>
  <w:p w14:paraId="21E286E9"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7004A" w14:textId="77777777" w:rsidR="008B599C" w:rsidRDefault="008B599C">
      <w:r>
        <w:separator/>
      </w:r>
    </w:p>
  </w:footnote>
  <w:footnote w:type="continuationSeparator" w:id="0">
    <w:p w14:paraId="50226F4C" w14:textId="77777777" w:rsidR="008B599C" w:rsidRDefault="008B599C">
      <w:r>
        <w:continuationSeparator/>
      </w:r>
    </w:p>
  </w:footnote>
  <w:footnote w:id="1">
    <w:p w14:paraId="433C7C53" w14:textId="77777777" w:rsidR="000D135C" w:rsidRPr="000D135C" w:rsidRDefault="000D135C">
      <w:pPr>
        <w:pStyle w:val="FootnoteText"/>
      </w:pPr>
      <w:r>
        <w:rPr>
          <w:rStyle w:val="FootnoteReference"/>
        </w:rPr>
        <w:footnoteRef/>
      </w:r>
      <w:r>
        <w:t xml:space="preserve"> See PRAG 2.6.10.1.3 A)</w:t>
      </w:r>
    </w:p>
  </w:footnote>
  <w:footnote w:id="2">
    <w:p w14:paraId="2BAEE987" w14:textId="77777777"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14:paraId="704197B7" w14:textId="77777777" w:rsidR="000570D7" w:rsidRPr="000570D7" w:rsidRDefault="000570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7DD3E" w14:textId="77777777" w:rsidR="00E94334" w:rsidRDefault="00E94334">
    <w:pPr>
      <w:pStyle w:val="Header"/>
      <w:jc w:val="center"/>
      <w:rPr>
        <w:b/>
        <w:sz w:val="32"/>
        <w:szCs w:val="32"/>
      </w:rPr>
    </w:pPr>
  </w:p>
  <w:p w14:paraId="528B88B9" w14:textId="04DF3D1F" w:rsidR="00E94334" w:rsidRPr="00BB7A0E" w:rsidRDefault="008B599C" w:rsidP="00BB7A0E">
    <w:pPr>
      <w:widowControl w:val="0"/>
      <w:tabs>
        <w:tab w:val="center" w:pos="4320"/>
        <w:tab w:val="right" w:pos="8640"/>
      </w:tabs>
      <w:spacing w:before="100" w:after="100"/>
      <w:rPr>
        <w:noProof/>
        <w:snapToGrid w:val="0"/>
        <w:sz w:val="24"/>
        <w:lang w:val="en-US" w:eastAsia="el-GR"/>
      </w:rPr>
    </w:pPr>
    <w:bookmarkStart w:id="7" w:name="_Hlk48542921"/>
    <w:bookmarkStart w:id="8" w:name="_Hlk48542922"/>
    <w:bookmarkStart w:id="9" w:name="_Hlk48542923"/>
    <w:bookmarkStart w:id="10" w:name="_Hlk48542924"/>
    <w:bookmarkStart w:id="11" w:name="_Hlk48542925"/>
    <w:bookmarkStart w:id="12" w:name="_Hlk48542926"/>
    <w:bookmarkStart w:id="13" w:name="_Hlk48542931"/>
    <w:bookmarkStart w:id="14" w:name="_Hlk48542932"/>
    <w:bookmarkStart w:id="15" w:name="_Hlk48542933"/>
    <w:bookmarkStart w:id="16" w:name="_Hlk48542934"/>
    <w:bookmarkStart w:id="17" w:name="_Hlk48542935"/>
    <w:bookmarkStart w:id="18" w:name="_Hlk48542936"/>
    <w:bookmarkStart w:id="19" w:name="_Hlk48542937"/>
    <w:bookmarkStart w:id="20" w:name="_Hlk48542938"/>
    <w:bookmarkStart w:id="21" w:name="_Hlk48542958"/>
    <w:bookmarkStart w:id="22" w:name="_Hlk48542959"/>
    <w:bookmarkStart w:id="23" w:name="_Hlk48542960"/>
    <w:bookmarkStart w:id="24" w:name="_Hlk48542961"/>
    <w:bookmarkStart w:id="25" w:name="_Hlk48542962"/>
    <w:bookmarkStart w:id="26" w:name="_Hlk48542963"/>
    <w:r>
      <w:rPr>
        <w:noProof/>
        <w:snapToGrid w:val="0"/>
        <w:sz w:val="24"/>
        <w:lang w:val="en-US" w:eastAsia="en-US"/>
      </w:rPr>
      <w:pict w14:anchorId="70D7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1" type="#_x0000_t75" style="position:absolute;margin-left:-.05pt;margin-top:0;width:210.2pt;height:78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
          <w10:wrap type="square"/>
        </v:shape>
      </w:pict>
    </w:r>
    <w:r w:rsidR="00BB7A0E">
      <w:rPr>
        <w:noProof/>
        <w:snapToGrid w:val="0"/>
        <w:sz w:val="24"/>
        <w:lang w:val="en-US" w:eastAsia="el-GR"/>
      </w:rPr>
      <w:t xml:space="preserve">                     </w:t>
    </w:r>
    <w:r w:rsidR="00BB7A0E" w:rsidRPr="00BB7A0E">
      <w:rPr>
        <w:noProof/>
        <w:snapToGrid w:val="0"/>
        <w:sz w:val="24"/>
        <w:lang w:val="en-US" w:eastAsia="el-GR"/>
      </w:rPr>
      <w:t xml:space="preserve">                                                              </w:t>
    </w:r>
    <w:r w:rsidR="00BB7A0E">
      <w:rPr>
        <w:noProof/>
        <w:snapToGrid w:val="0"/>
        <w:sz w:val="24"/>
        <w:lang w:val="en-US" w:eastAsia="el-GR"/>
      </w:rPr>
      <w:t xml:space="preserve">                    </w:t>
    </w:r>
    <w:r w:rsidR="00BB7A0E" w:rsidRPr="00BB7A0E">
      <w:rPr>
        <w:noProof/>
        <w:snapToGrid w:val="0"/>
        <w:sz w:val="24"/>
        <w:lang w:val="en-US" w:eastAsia="el-GR"/>
      </w:rPr>
      <w:t xml:space="preserve">  </w:t>
    </w:r>
    <w:r>
      <w:rPr>
        <w:noProof/>
        <w:snapToGrid w:val="0"/>
        <w:sz w:val="24"/>
        <w:lang w:val="en-US" w:eastAsia="el-GR"/>
      </w:rPr>
      <w:pict w14:anchorId="74E5EEA9">
        <v:shape id="_x0000_i1025" type="#_x0000_t75" style="width:84pt;height:78pt;mso-left-percent:-10001;mso-top-percent:-10001;mso-position-horizontal:absolute;mso-position-horizontal-relative:char;mso-position-vertical:absolute;mso-position-vertical-relative:line;mso-left-percent:-10001;mso-top-percent:-10001">
          <v:imagedata r:id="rId2" o:title=""/>
        </v:shape>
      </w:pict>
    </w:r>
    <w:r w:rsidR="00BB7A0E" w:rsidRPr="00BB7A0E">
      <w:rPr>
        <w:noProof/>
        <w:snapToGrid w:val="0"/>
        <w:sz w:val="24"/>
        <w:lang w:val="en-US" w:eastAsia="el-GR"/>
      </w:rP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E09027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15:restartNumberingAfterBreak="0">
    <w:nsid w:val="2C1143DB"/>
    <w:multiLevelType w:val="singleLevel"/>
    <w:tmpl w:val="A88E0254"/>
    <w:lvl w:ilvl="0">
      <w:start w:val="1"/>
      <w:numFmt w:val="lowerLetter"/>
      <w:lvlText w:val="%1)"/>
      <w:lvlJc w:val="left"/>
      <w:pPr>
        <w:tabs>
          <w:tab w:val="num" w:pos="900"/>
        </w:tabs>
        <w:ind w:left="900" w:hanging="360"/>
      </w:pPr>
    </w:lvl>
  </w:abstractNum>
  <w:abstractNum w:abstractNumId="17"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8"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7"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7"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35164"/>
    <w:rsid w:val="0004095E"/>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F0B96"/>
    <w:rsid w:val="00121005"/>
    <w:rsid w:val="00127F56"/>
    <w:rsid w:val="0014136C"/>
    <w:rsid w:val="001449AE"/>
    <w:rsid w:val="00156835"/>
    <w:rsid w:val="00157CF6"/>
    <w:rsid w:val="001671BA"/>
    <w:rsid w:val="0017009E"/>
    <w:rsid w:val="00180127"/>
    <w:rsid w:val="001A3A06"/>
    <w:rsid w:val="001A7BA0"/>
    <w:rsid w:val="001B1598"/>
    <w:rsid w:val="001B2CA6"/>
    <w:rsid w:val="001C0F8D"/>
    <w:rsid w:val="001C391F"/>
    <w:rsid w:val="001D579A"/>
    <w:rsid w:val="001E5AB3"/>
    <w:rsid w:val="002157AA"/>
    <w:rsid w:val="00216E18"/>
    <w:rsid w:val="0021784A"/>
    <w:rsid w:val="0022643A"/>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46ABD"/>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651"/>
    <w:rsid w:val="004551A2"/>
    <w:rsid w:val="004612BD"/>
    <w:rsid w:val="00463A51"/>
    <w:rsid w:val="0048510E"/>
    <w:rsid w:val="0048664A"/>
    <w:rsid w:val="00491B4A"/>
    <w:rsid w:val="00493F98"/>
    <w:rsid w:val="004946B3"/>
    <w:rsid w:val="00495144"/>
    <w:rsid w:val="00496641"/>
    <w:rsid w:val="00497FEF"/>
    <w:rsid w:val="004A544F"/>
    <w:rsid w:val="004D0FE4"/>
    <w:rsid w:val="004D2399"/>
    <w:rsid w:val="004D7FC9"/>
    <w:rsid w:val="004E1F2A"/>
    <w:rsid w:val="004E248D"/>
    <w:rsid w:val="004E3CFC"/>
    <w:rsid w:val="004F088B"/>
    <w:rsid w:val="00501574"/>
    <w:rsid w:val="0050626C"/>
    <w:rsid w:val="005147FC"/>
    <w:rsid w:val="00517439"/>
    <w:rsid w:val="00526546"/>
    <w:rsid w:val="00543D27"/>
    <w:rsid w:val="00545A56"/>
    <w:rsid w:val="005510F3"/>
    <w:rsid w:val="0056210A"/>
    <w:rsid w:val="0056414B"/>
    <w:rsid w:val="00564DAD"/>
    <w:rsid w:val="00574DD1"/>
    <w:rsid w:val="00577681"/>
    <w:rsid w:val="00582292"/>
    <w:rsid w:val="0059570B"/>
    <w:rsid w:val="005B2947"/>
    <w:rsid w:val="005C1E9E"/>
    <w:rsid w:val="005C44AA"/>
    <w:rsid w:val="005D1583"/>
    <w:rsid w:val="005D2BA9"/>
    <w:rsid w:val="005D3D9E"/>
    <w:rsid w:val="005D6CCF"/>
    <w:rsid w:val="005F1DD5"/>
    <w:rsid w:val="0062173A"/>
    <w:rsid w:val="0062677E"/>
    <w:rsid w:val="00632671"/>
    <w:rsid w:val="006360AA"/>
    <w:rsid w:val="006365A9"/>
    <w:rsid w:val="00671A47"/>
    <w:rsid w:val="006773D0"/>
    <w:rsid w:val="0068123D"/>
    <w:rsid w:val="00681768"/>
    <w:rsid w:val="00682D24"/>
    <w:rsid w:val="00687AA2"/>
    <w:rsid w:val="00694874"/>
    <w:rsid w:val="006A1537"/>
    <w:rsid w:val="006B0775"/>
    <w:rsid w:val="006C4BA3"/>
    <w:rsid w:val="006F25A2"/>
    <w:rsid w:val="006F5D6C"/>
    <w:rsid w:val="006F6361"/>
    <w:rsid w:val="007078C5"/>
    <w:rsid w:val="00740B27"/>
    <w:rsid w:val="007639DA"/>
    <w:rsid w:val="00763C86"/>
    <w:rsid w:val="00775D25"/>
    <w:rsid w:val="007A0123"/>
    <w:rsid w:val="007A29F5"/>
    <w:rsid w:val="007B1D4B"/>
    <w:rsid w:val="007B7D7B"/>
    <w:rsid w:val="007D420D"/>
    <w:rsid w:val="007E285C"/>
    <w:rsid w:val="007F760C"/>
    <w:rsid w:val="00804556"/>
    <w:rsid w:val="00805702"/>
    <w:rsid w:val="008100D6"/>
    <w:rsid w:val="00835BD1"/>
    <w:rsid w:val="00843423"/>
    <w:rsid w:val="008531BA"/>
    <w:rsid w:val="00855F72"/>
    <w:rsid w:val="0086089C"/>
    <w:rsid w:val="0086581B"/>
    <w:rsid w:val="00870B5F"/>
    <w:rsid w:val="0089466D"/>
    <w:rsid w:val="00895B9A"/>
    <w:rsid w:val="008A2426"/>
    <w:rsid w:val="008B0B0C"/>
    <w:rsid w:val="008B599C"/>
    <w:rsid w:val="008E5D9D"/>
    <w:rsid w:val="009021F5"/>
    <w:rsid w:val="00905D25"/>
    <w:rsid w:val="009063CE"/>
    <w:rsid w:val="00917284"/>
    <w:rsid w:val="00921CBA"/>
    <w:rsid w:val="00937074"/>
    <w:rsid w:val="009426BD"/>
    <w:rsid w:val="009436A4"/>
    <w:rsid w:val="00957CA3"/>
    <w:rsid w:val="00977345"/>
    <w:rsid w:val="00987220"/>
    <w:rsid w:val="00987C6C"/>
    <w:rsid w:val="00996707"/>
    <w:rsid w:val="009A553A"/>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465D0"/>
    <w:rsid w:val="00A575AC"/>
    <w:rsid w:val="00A6538D"/>
    <w:rsid w:val="00A72FB1"/>
    <w:rsid w:val="00A81096"/>
    <w:rsid w:val="00A82C40"/>
    <w:rsid w:val="00A90345"/>
    <w:rsid w:val="00A94AD3"/>
    <w:rsid w:val="00A94F07"/>
    <w:rsid w:val="00AA3043"/>
    <w:rsid w:val="00AB1723"/>
    <w:rsid w:val="00AB28DE"/>
    <w:rsid w:val="00AB326E"/>
    <w:rsid w:val="00AB5C71"/>
    <w:rsid w:val="00AB7549"/>
    <w:rsid w:val="00AC5E60"/>
    <w:rsid w:val="00AD6A02"/>
    <w:rsid w:val="00AF6806"/>
    <w:rsid w:val="00B21495"/>
    <w:rsid w:val="00B215EE"/>
    <w:rsid w:val="00B2430B"/>
    <w:rsid w:val="00B36721"/>
    <w:rsid w:val="00B45C9F"/>
    <w:rsid w:val="00B5592A"/>
    <w:rsid w:val="00B806A1"/>
    <w:rsid w:val="00B860B0"/>
    <w:rsid w:val="00B9416D"/>
    <w:rsid w:val="00BB6C9D"/>
    <w:rsid w:val="00BB7A0E"/>
    <w:rsid w:val="00BC1214"/>
    <w:rsid w:val="00BC1D32"/>
    <w:rsid w:val="00BC3DB7"/>
    <w:rsid w:val="00BC7014"/>
    <w:rsid w:val="00BC70CF"/>
    <w:rsid w:val="00BD5B00"/>
    <w:rsid w:val="00BE7CAF"/>
    <w:rsid w:val="00BF01CC"/>
    <w:rsid w:val="00BF0BD3"/>
    <w:rsid w:val="00C0578E"/>
    <w:rsid w:val="00C06F58"/>
    <w:rsid w:val="00C2286C"/>
    <w:rsid w:val="00C2541E"/>
    <w:rsid w:val="00C3216F"/>
    <w:rsid w:val="00C330E1"/>
    <w:rsid w:val="00C33368"/>
    <w:rsid w:val="00C372F3"/>
    <w:rsid w:val="00C40CD0"/>
    <w:rsid w:val="00C52EDE"/>
    <w:rsid w:val="00C53A7B"/>
    <w:rsid w:val="00C55903"/>
    <w:rsid w:val="00C9005A"/>
    <w:rsid w:val="00C91765"/>
    <w:rsid w:val="00C96392"/>
    <w:rsid w:val="00CC396F"/>
    <w:rsid w:val="00CE2A1D"/>
    <w:rsid w:val="00CE5895"/>
    <w:rsid w:val="00CE6256"/>
    <w:rsid w:val="00CF2B5B"/>
    <w:rsid w:val="00D26233"/>
    <w:rsid w:val="00D32C37"/>
    <w:rsid w:val="00D4050F"/>
    <w:rsid w:val="00D44374"/>
    <w:rsid w:val="00D475F9"/>
    <w:rsid w:val="00D550F2"/>
    <w:rsid w:val="00D60D73"/>
    <w:rsid w:val="00D63250"/>
    <w:rsid w:val="00D66CD2"/>
    <w:rsid w:val="00D800FC"/>
    <w:rsid w:val="00D86F6D"/>
    <w:rsid w:val="00DA7EF8"/>
    <w:rsid w:val="00DB3975"/>
    <w:rsid w:val="00DB4711"/>
    <w:rsid w:val="00DE1210"/>
    <w:rsid w:val="00DE5160"/>
    <w:rsid w:val="00DE6F72"/>
    <w:rsid w:val="00E03510"/>
    <w:rsid w:val="00E13546"/>
    <w:rsid w:val="00E1767B"/>
    <w:rsid w:val="00E222AD"/>
    <w:rsid w:val="00E2244D"/>
    <w:rsid w:val="00E22E88"/>
    <w:rsid w:val="00E33957"/>
    <w:rsid w:val="00E46553"/>
    <w:rsid w:val="00E8191A"/>
    <w:rsid w:val="00E84A51"/>
    <w:rsid w:val="00E94334"/>
    <w:rsid w:val="00EA3293"/>
    <w:rsid w:val="00EA3A4B"/>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7552A"/>
    <w:rsid w:val="00F80338"/>
    <w:rsid w:val="00F848DA"/>
    <w:rsid w:val="00FA39E7"/>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C796CDC"/>
  <w15:docId w15:val="{B22E7B94-F7D8-4D28-9A69-176D5B27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paragraph" w:customStyle="1" w:styleId="vovcel">
    <w:name w:val="vovcel"/>
    <w:basedOn w:val="Normal"/>
    <w:rsid w:val="009A553A"/>
    <w:pPr>
      <w:overflowPunct w:val="0"/>
      <w:autoSpaceDE w:val="0"/>
      <w:autoSpaceDN w:val="0"/>
      <w:adjustRightInd w:val="0"/>
      <w:jc w:val="both"/>
      <w:textAlignment w:val="baseline"/>
    </w:pPr>
    <w:rPr>
      <w:rFonts w:ascii="MakCirT" w:hAnsi="MakCirT"/>
      <w:sz w:val="24"/>
      <w:lang w:val="en-US" w:eastAsia="en-US"/>
    </w:rPr>
  </w:style>
  <w:style w:type="character" w:customStyle="1" w:styleId="BodyTextIndentChar">
    <w:name w:val="Body Text Indent Char"/>
    <w:link w:val="BodyTextIndent"/>
    <w:rsid w:val="00EA3A4B"/>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A8918-0594-4ED5-9080-F97B7CB0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4618</Words>
  <Characters>26323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30880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Aurora Lazaj</cp:lastModifiedBy>
  <cp:revision>28</cp:revision>
  <cp:lastPrinted>2012-09-25T14:41:00Z</cp:lastPrinted>
  <dcterms:created xsi:type="dcterms:W3CDTF">2018-12-18T11:34:00Z</dcterms:created>
  <dcterms:modified xsi:type="dcterms:W3CDTF">2020-09-18T12:03:00Z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